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B0D2D" w:rsidRDefault="00B24458">
      <w:pPr>
        <w:pStyle w:val="Heading1"/>
      </w:pPr>
      <w:r>
        <w:t>Key Stage 2 Results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342"/>
        <w:gridCol w:w="1877"/>
        <w:gridCol w:w="2038"/>
        <w:gridCol w:w="1219"/>
        <w:gridCol w:w="1380"/>
      </w:tblGrid>
      <w:tr w:rsidR="00AB0D2D" w:rsidTr="00DB244A">
        <w:trPr>
          <w:jc w:val="center"/>
        </w:trPr>
        <w:tc>
          <w:tcPr>
            <w:tcW w:w="2342" w:type="dxa"/>
            <w:vMerge w:val="restart"/>
          </w:tcPr>
          <w:p w:rsidR="00AB0D2D" w:rsidRDefault="00B24458">
            <w:r>
              <w:rPr>
                <w:sz w:val="20"/>
              </w:rPr>
              <w:t>Subject</w:t>
            </w:r>
          </w:p>
          <w:p w:rsidR="00AB0D2D" w:rsidRDefault="00AB0D2D"/>
        </w:tc>
        <w:tc>
          <w:tcPr>
            <w:tcW w:w="3915" w:type="dxa"/>
            <w:gridSpan w:val="2"/>
          </w:tcPr>
          <w:p w:rsidR="00AB0D2D" w:rsidRDefault="00B24458">
            <w:r>
              <w:rPr>
                <w:sz w:val="20"/>
              </w:rPr>
              <w:t>Percentage of pupils achieving the expected standard</w:t>
            </w:r>
          </w:p>
          <w:p w:rsidR="00AB0D2D" w:rsidRDefault="00AB0D2D"/>
          <w:p w:rsidR="00AB0D2D" w:rsidRDefault="00AB0D2D"/>
        </w:tc>
        <w:tc>
          <w:tcPr>
            <w:tcW w:w="2599" w:type="dxa"/>
            <w:gridSpan w:val="2"/>
          </w:tcPr>
          <w:p w:rsidR="00AB0D2D" w:rsidRDefault="00B24458">
            <w:r>
              <w:rPr>
                <w:sz w:val="20"/>
              </w:rPr>
              <w:t>Average scaled score</w:t>
            </w:r>
          </w:p>
          <w:p w:rsidR="00AB0D2D" w:rsidRDefault="00AB0D2D"/>
        </w:tc>
      </w:tr>
      <w:tr w:rsidR="00DB244A" w:rsidTr="00DB244A">
        <w:trPr>
          <w:jc w:val="center"/>
        </w:trPr>
        <w:tc>
          <w:tcPr>
            <w:tcW w:w="2342" w:type="dxa"/>
            <w:vMerge/>
          </w:tcPr>
          <w:p w:rsidR="00DB244A" w:rsidRDefault="00DB244A"/>
        </w:tc>
        <w:tc>
          <w:tcPr>
            <w:tcW w:w="1877" w:type="dxa"/>
          </w:tcPr>
          <w:p w:rsidR="00DB244A" w:rsidRDefault="00DB244A">
            <w:r>
              <w:rPr>
                <w:sz w:val="20"/>
              </w:rPr>
              <w:t xml:space="preserve">School </w:t>
            </w:r>
          </w:p>
        </w:tc>
        <w:tc>
          <w:tcPr>
            <w:tcW w:w="2038" w:type="dxa"/>
          </w:tcPr>
          <w:p w:rsidR="00DB244A" w:rsidRDefault="00DB244A">
            <w:r>
              <w:rPr>
                <w:sz w:val="20"/>
              </w:rPr>
              <w:t>Nationally¹</w:t>
            </w:r>
          </w:p>
        </w:tc>
        <w:tc>
          <w:tcPr>
            <w:tcW w:w="1219" w:type="dxa"/>
          </w:tcPr>
          <w:p w:rsidR="00DB244A" w:rsidRDefault="00DB244A">
            <w:r>
              <w:rPr>
                <w:sz w:val="20"/>
              </w:rPr>
              <w:t>School²</w:t>
            </w:r>
          </w:p>
        </w:tc>
        <w:tc>
          <w:tcPr>
            <w:tcW w:w="1380" w:type="dxa"/>
          </w:tcPr>
          <w:p w:rsidR="00DB244A" w:rsidRDefault="00DB244A">
            <w:r>
              <w:rPr>
                <w:sz w:val="20"/>
              </w:rPr>
              <w:t>Nationally³</w:t>
            </w:r>
          </w:p>
        </w:tc>
      </w:tr>
      <w:tr w:rsidR="00DB244A" w:rsidTr="00DB244A">
        <w:trPr>
          <w:jc w:val="center"/>
        </w:trPr>
        <w:tc>
          <w:tcPr>
            <w:tcW w:w="2342" w:type="dxa"/>
            <w:vAlign w:val="center"/>
          </w:tcPr>
          <w:p w:rsidR="00DB244A" w:rsidRDefault="00DB244A">
            <w:r>
              <w:rPr>
                <w:sz w:val="20"/>
              </w:rPr>
              <w:t>Reading</w:t>
            </w:r>
          </w:p>
        </w:tc>
        <w:tc>
          <w:tcPr>
            <w:tcW w:w="1877" w:type="dxa"/>
            <w:vAlign w:val="center"/>
          </w:tcPr>
          <w:p w:rsidR="00DB244A" w:rsidRDefault="00DB244A">
            <w:r>
              <w:t>64%</w:t>
            </w:r>
          </w:p>
        </w:tc>
        <w:tc>
          <w:tcPr>
            <w:tcW w:w="2038" w:type="dxa"/>
            <w:vAlign w:val="center"/>
          </w:tcPr>
          <w:p w:rsidR="00DB244A" w:rsidRDefault="00DB244A">
            <w:r>
              <w:t>75%</w:t>
            </w:r>
          </w:p>
        </w:tc>
        <w:tc>
          <w:tcPr>
            <w:tcW w:w="1219" w:type="dxa"/>
            <w:vAlign w:val="center"/>
          </w:tcPr>
          <w:p w:rsidR="00DB244A" w:rsidRDefault="00DB244A">
            <w:r>
              <w:t>102.6</w:t>
            </w:r>
          </w:p>
        </w:tc>
        <w:tc>
          <w:tcPr>
            <w:tcW w:w="1380" w:type="dxa"/>
            <w:vAlign w:val="center"/>
          </w:tcPr>
          <w:p w:rsidR="00DB244A" w:rsidRDefault="00DB244A">
            <w:r>
              <w:t>106</w:t>
            </w:r>
            <w:bookmarkStart w:id="0" w:name="_GoBack"/>
            <w:bookmarkEnd w:id="0"/>
          </w:p>
        </w:tc>
      </w:tr>
      <w:tr w:rsidR="00DB244A" w:rsidTr="00DB244A">
        <w:trPr>
          <w:jc w:val="center"/>
        </w:trPr>
        <w:tc>
          <w:tcPr>
            <w:tcW w:w="2342" w:type="dxa"/>
            <w:vAlign w:val="center"/>
          </w:tcPr>
          <w:p w:rsidR="00DB244A" w:rsidRDefault="00DB244A">
            <w:r>
              <w:rPr>
                <w:sz w:val="20"/>
              </w:rPr>
              <w:t>Grammar, Punctuation &amp; Spelling</w:t>
            </w:r>
          </w:p>
        </w:tc>
        <w:tc>
          <w:tcPr>
            <w:tcW w:w="1877" w:type="dxa"/>
            <w:vAlign w:val="center"/>
          </w:tcPr>
          <w:p w:rsidR="00DB244A" w:rsidRDefault="00DB244A">
            <w:r>
              <w:t>71%</w:t>
            </w:r>
          </w:p>
        </w:tc>
        <w:tc>
          <w:tcPr>
            <w:tcW w:w="2038" w:type="dxa"/>
            <w:vAlign w:val="center"/>
          </w:tcPr>
          <w:p w:rsidR="00DB244A" w:rsidRDefault="00DB244A">
            <w:r>
              <w:t>74%</w:t>
            </w:r>
          </w:p>
        </w:tc>
        <w:tc>
          <w:tcPr>
            <w:tcW w:w="1219" w:type="dxa"/>
            <w:vAlign w:val="center"/>
          </w:tcPr>
          <w:p w:rsidR="00DB244A" w:rsidRDefault="00DB244A">
            <w:r>
              <w:t>100.6</w:t>
            </w:r>
          </w:p>
        </w:tc>
        <w:tc>
          <w:tcPr>
            <w:tcW w:w="1380" w:type="dxa"/>
            <w:vAlign w:val="center"/>
          </w:tcPr>
          <w:p w:rsidR="00DB244A" w:rsidRDefault="00DB244A">
            <w:r>
              <w:t>105</w:t>
            </w:r>
          </w:p>
        </w:tc>
      </w:tr>
      <w:tr w:rsidR="00DB244A" w:rsidTr="00DB244A">
        <w:trPr>
          <w:jc w:val="center"/>
        </w:trPr>
        <w:tc>
          <w:tcPr>
            <w:tcW w:w="2342" w:type="dxa"/>
            <w:vAlign w:val="center"/>
          </w:tcPr>
          <w:p w:rsidR="00DB244A" w:rsidRDefault="00DB244A">
            <w:proofErr w:type="spellStart"/>
            <w:r>
              <w:rPr>
                <w:sz w:val="20"/>
              </w:rPr>
              <w:t>Maths</w:t>
            </w:r>
            <w:proofErr w:type="spellEnd"/>
          </w:p>
        </w:tc>
        <w:tc>
          <w:tcPr>
            <w:tcW w:w="1877" w:type="dxa"/>
            <w:vAlign w:val="center"/>
          </w:tcPr>
          <w:p w:rsidR="00DB244A" w:rsidRDefault="00DB244A">
            <w:r>
              <w:t>50%</w:t>
            </w:r>
          </w:p>
        </w:tc>
        <w:tc>
          <w:tcPr>
            <w:tcW w:w="2038" w:type="dxa"/>
            <w:vAlign w:val="center"/>
          </w:tcPr>
          <w:p w:rsidR="00DB244A" w:rsidRDefault="00DB244A">
            <w:r>
              <w:t>75%</w:t>
            </w:r>
          </w:p>
        </w:tc>
        <w:tc>
          <w:tcPr>
            <w:tcW w:w="1219" w:type="dxa"/>
            <w:vAlign w:val="center"/>
          </w:tcPr>
          <w:p w:rsidR="00DB244A" w:rsidRDefault="00DB244A">
            <w:r>
              <w:t>98.6</w:t>
            </w:r>
          </w:p>
        </w:tc>
        <w:tc>
          <w:tcPr>
            <w:tcW w:w="1380" w:type="dxa"/>
            <w:vAlign w:val="center"/>
          </w:tcPr>
          <w:p w:rsidR="00DB244A" w:rsidRDefault="00DB244A">
            <w:r>
              <w:t>105</w:t>
            </w:r>
          </w:p>
        </w:tc>
      </w:tr>
      <w:tr w:rsidR="00DB244A" w:rsidTr="00637DE6">
        <w:trPr>
          <w:jc w:val="center"/>
        </w:trPr>
        <w:tc>
          <w:tcPr>
            <w:tcW w:w="2342" w:type="dxa"/>
            <w:vAlign w:val="center"/>
          </w:tcPr>
          <w:p w:rsidR="00DB244A" w:rsidRDefault="00DB244A">
            <w:r>
              <w:rPr>
                <w:sz w:val="20"/>
              </w:rPr>
              <w:t>Writing</w:t>
            </w:r>
          </w:p>
        </w:tc>
        <w:tc>
          <w:tcPr>
            <w:tcW w:w="1877" w:type="dxa"/>
            <w:vAlign w:val="center"/>
          </w:tcPr>
          <w:p w:rsidR="00DB244A" w:rsidRDefault="00DB244A">
            <w:r>
              <w:t>79%</w:t>
            </w:r>
          </w:p>
        </w:tc>
        <w:tc>
          <w:tcPr>
            <w:tcW w:w="2038" w:type="dxa"/>
            <w:vAlign w:val="center"/>
          </w:tcPr>
          <w:p w:rsidR="00DB244A" w:rsidRDefault="00DB244A">
            <w:r>
              <w:t>73%</w:t>
            </w:r>
          </w:p>
        </w:tc>
        <w:tc>
          <w:tcPr>
            <w:tcW w:w="2599" w:type="dxa"/>
            <w:gridSpan w:val="2"/>
            <w:vAlign w:val="center"/>
          </w:tcPr>
          <w:p w:rsidR="00DB244A" w:rsidRDefault="00DB244A">
            <w:r>
              <w:t>N/A</w:t>
            </w:r>
          </w:p>
        </w:tc>
      </w:tr>
      <w:tr w:rsidR="00DB244A" w:rsidTr="009F1D0A">
        <w:trPr>
          <w:jc w:val="center"/>
        </w:trPr>
        <w:tc>
          <w:tcPr>
            <w:tcW w:w="2342" w:type="dxa"/>
            <w:vAlign w:val="center"/>
          </w:tcPr>
          <w:p w:rsidR="00DB244A" w:rsidRDefault="00DB244A">
            <w:r>
              <w:rPr>
                <w:sz w:val="20"/>
              </w:rPr>
              <w:t>Science</w:t>
            </w:r>
          </w:p>
        </w:tc>
        <w:tc>
          <w:tcPr>
            <w:tcW w:w="1877" w:type="dxa"/>
            <w:vAlign w:val="center"/>
          </w:tcPr>
          <w:p w:rsidR="00DB244A" w:rsidRDefault="00DB244A">
            <w:r>
              <w:t>86%</w:t>
            </w:r>
          </w:p>
        </w:tc>
        <w:tc>
          <w:tcPr>
            <w:tcW w:w="2038" w:type="dxa"/>
            <w:vAlign w:val="center"/>
          </w:tcPr>
          <w:p w:rsidR="00DB244A" w:rsidRDefault="00DB244A">
            <w:r>
              <w:t>82%</w:t>
            </w:r>
          </w:p>
        </w:tc>
        <w:tc>
          <w:tcPr>
            <w:tcW w:w="2599" w:type="dxa"/>
            <w:gridSpan w:val="2"/>
            <w:vAlign w:val="center"/>
          </w:tcPr>
          <w:p w:rsidR="00DB244A" w:rsidRDefault="00DB244A">
            <w:r>
              <w:t>N/A</w:t>
            </w:r>
          </w:p>
        </w:tc>
      </w:tr>
      <w:tr w:rsidR="00DB244A" w:rsidTr="005E0C2F">
        <w:trPr>
          <w:jc w:val="center"/>
        </w:trPr>
        <w:tc>
          <w:tcPr>
            <w:tcW w:w="2342" w:type="dxa"/>
            <w:vAlign w:val="center"/>
          </w:tcPr>
          <w:p w:rsidR="00DB244A" w:rsidRDefault="00DB244A">
            <w:r>
              <w:rPr>
                <w:sz w:val="20"/>
              </w:rPr>
              <w:t>Combined – RWM</w:t>
            </w:r>
          </w:p>
        </w:tc>
        <w:tc>
          <w:tcPr>
            <w:tcW w:w="1877" w:type="dxa"/>
            <w:vAlign w:val="center"/>
          </w:tcPr>
          <w:p w:rsidR="00DB244A" w:rsidRDefault="00DB244A">
            <w:r>
              <w:t>43%</w:t>
            </w:r>
          </w:p>
        </w:tc>
        <w:tc>
          <w:tcPr>
            <w:tcW w:w="2038" w:type="dxa"/>
            <w:vAlign w:val="center"/>
          </w:tcPr>
          <w:p w:rsidR="00DB244A" w:rsidRDefault="00DB244A">
            <w:r>
              <w:t>63%</w:t>
            </w:r>
          </w:p>
        </w:tc>
        <w:tc>
          <w:tcPr>
            <w:tcW w:w="2599" w:type="dxa"/>
            <w:gridSpan w:val="2"/>
            <w:vAlign w:val="center"/>
          </w:tcPr>
          <w:p w:rsidR="00DB244A" w:rsidRDefault="00DB244A">
            <w:r>
              <w:t>N/A</w:t>
            </w:r>
          </w:p>
        </w:tc>
      </w:tr>
    </w:tbl>
    <w:p w:rsidR="00000000" w:rsidRDefault="00B24458"/>
    <w:p w:rsidR="00DB244A" w:rsidRDefault="00DB244A">
      <w:r>
        <w:t xml:space="preserve">We have sent some back for re-marking in </w:t>
      </w:r>
      <w:proofErr w:type="spellStart"/>
      <w:r>
        <w:t>Maths</w:t>
      </w:r>
      <w:proofErr w:type="spellEnd"/>
      <w:r>
        <w:t xml:space="preserve"> &amp; Reading</w:t>
      </w:r>
    </w:p>
    <w:sectPr w:rsidR="00DB244A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AA1D8D"/>
    <w:rsid w:val="00AB0D2D"/>
    <w:rsid w:val="00B24458"/>
    <w:rsid w:val="00B47730"/>
    <w:rsid w:val="00CB0664"/>
    <w:rsid w:val="00DB244A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1DA9CB1"/>
  <w14:defaultImageDpi w14:val="300"/>
  <w15:docId w15:val="{59037F4D-CFCC-4149-90E9-F87A381EE3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CB13F2CF-104B-4694-A594-67D2AF3AE6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323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378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cyendall</cp:lastModifiedBy>
  <cp:revision>2</cp:revision>
  <dcterms:created xsi:type="dcterms:W3CDTF">2026-08-24T11:22:00Z</dcterms:created>
  <dcterms:modified xsi:type="dcterms:W3CDTF">2026-08-24T11:22:00Z</dcterms:modified>
  <cp:category/>
</cp:coreProperties>
</file>