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5E672" w14:textId="77777777" w:rsidR="00F5686E" w:rsidRDefault="00F5686E">
      <w:pPr>
        <w:jc w:val="center"/>
        <w:rPr>
          <w:rFonts w:ascii="Comic Sans MS" w:hAnsi="Comic Sans MS"/>
          <w:sz w:val="56"/>
          <w:szCs w:val="56"/>
        </w:rPr>
      </w:pPr>
    </w:p>
    <w:p w14:paraId="1FE6570B" w14:textId="77777777" w:rsidR="00F5686E" w:rsidRDefault="00F5686E">
      <w:pPr>
        <w:jc w:val="center"/>
        <w:rPr>
          <w:rFonts w:ascii="Comic Sans MS" w:hAnsi="Comic Sans MS"/>
          <w:sz w:val="56"/>
          <w:szCs w:val="56"/>
        </w:rPr>
      </w:pPr>
    </w:p>
    <w:p w14:paraId="62A5FA3D" w14:textId="77777777" w:rsidR="00F5686E" w:rsidRDefault="00AD701B">
      <w:pPr>
        <w:jc w:val="center"/>
        <w:rPr>
          <w:rFonts w:ascii="Comic Sans MS" w:hAnsi="Comic Sans MS"/>
          <w:sz w:val="56"/>
          <w:szCs w:val="56"/>
        </w:rPr>
      </w:pPr>
      <w:r>
        <w:rPr>
          <w:rFonts w:ascii="Comic Sans MS" w:hAnsi="Comic Sans MS"/>
          <w:sz w:val="56"/>
          <w:szCs w:val="56"/>
        </w:rPr>
        <w:t>Belton C of E Primary School</w:t>
      </w:r>
    </w:p>
    <w:p w14:paraId="147DEDAC" w14:textId="77777777" w:rsidR="00F5686E" w:rsidRDefault="00F5686E">
      <w:pPr>
        <w:jc w:val="center"/>
        <w:rPr>
          <w:rFonts w:ascii="Comic Sans MS" w:hAnsi="Comic Sans MS"/>
          <w:sz w:val="24"/>
          <w:szCs w:val="24"/>
        </w:rPr>
      </w:pPr>
    </w:p>
    <w:p w14:paraId="3E13AE76" w14:textId="77777777" w:rsidR="00F5686E" w:rsidRDefault="00AD701B">
      <w:pPr>
        <w:jc w:val="center"/>
        <w:rPr>
          <w:rFonts w:ascii="Comic Sans MS" w:hAnsi="Comic Sans MS"/>
          <w:sz w:val="24"/>
          <w:szCs w:val="24"/>
        </w:rPr>
      </w:pPr>
      <w:r>
        <w:rPr>
          <w:rFonts w:ascii="Comic Sans MS" w:hAnsi="Comic Sans MS"/>
          <w:noProof/>
          <w:sz w:val="24"/>
          <w:szCs w:val="24"/>
          <w:lang w:eastAsia="en-GB"/>
        </w:rPr>
        <w:drawing>
          <wp:inline distT="0" distB="0" distL="0" distR="0" wp14:anchorId="48E5C469" wp14:editId="31ACC890">
            <wp:extent cx="2984496" cy="325119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on logo round.tif"/>
                    <pic:cNvPicPr/>
                  </pic:nvPicPr>
                  <pic:blipFill>
                    <a:blip r:embed="rId8">
                      <a:extLst>
                        <a:ext uri="{28A0092B-C50C-407E-A947-70E740481C1C}">
                          <a14:useLocalDpi xmlns:a14="http://schemas.microsoft.com/office/drawing/2010/main" val="0"/>
                        </a:ext>
                      </a:extLst>
                    </a:blip>
                    <a:stretch>
                      <a:fillRect/>
                    </a:stretch>
                  </pic:blipFill>
                  <pic:spPr>
                    <a:xfrm>
                      <a:off x="0" y="0"/>
                      <a:ext cx="2984496" cy="3251195"/>
                    </a:xfrm>
                    <a:prstGeom prst="rect">
                      <a:avLst/>
                    </a:prstGeom>
                  </pic:spPr>
                </pic:pic>
              </a:graphicData>
            </a:graphic>
          </wp:inline>
        </w:drawing>
      </w:r>
    </w:p>
    <w:p w14:paraId="1418A994" w14:textId="77777777" w:rsidR="00F5686E" w:rsidRDefault="00F5686E">
      <w:pPr>
        <w:jc w:val="center"/>
        <w:rPr>
          <w:rFonts w:ascii="Comic Sans MS" w:hAnsi="Comic Sans MS"/>
          <w:sz w:val="24"/>
          <w:szCs w:val="24"/>
        </w:rPr>
      </w:pPr>
    </w:p>
    <w:p w14:paraId="112E5BE6" w14:textId="77777777" w:rsidR="00F5686E" w:rsidRDefault="00F5686E">
      <w:pPr>
        <w:jc w:val="center"/>
        <w:rPr>
          <w:rFonts w:ascii="Comic Sans MS" w:hAnsi="Comic Sans MS"/>
          <w:sz w:val="48"/>
          <w:szCs w:val="48"/>
        </w:rPr>
      </w:pPr>
    </w:p>
    <w:p w14:paraId="3A8844D2" w14:textId="77777777" w:rsidR="00F5686E" w:rsidRDefault="00AD701B">
      <w:pPr>
        <w:jc w:val="center"/>
        <w:rPr>
          <w:rFonts w:ascii="Comic Sans MS" w:hAnsi="Comic Sans MS"/>
          <w:sz w:val="48"/>
          <w:szCs w:val="48"/>
        </w:rPr>
      </w:pPr>
      <w:r>
        <w:rPr>
          <w:rFonts w:ascii="Comic Sans MS" w:hAnsi="Comic Sans MS"/>
          <w:sz w:val="48"/>
          <w:szCs w:val="48"/>
        </w:rPr>
        <w:t>Pupil Premium</w:t>
      </w:r>
      <w:r w:rsidR="0001715C">
        <w:rPr>
          <w:rFonts w:ascii="Comic Sans MS" w:hAnsi="Comic Sans MS"/>
          <w:sz w:val="48"/>
          <w:szCs w:val="48"/>
        </w:rPr>
        <w:t xml:space="preserve"> Policy</w:t>
      </w:r>
    </w:p>
    <w:p w14:paraId="18C503F5" w14:textId="77777777" w:rsidR="00F5686E" w:rsidRDefault="00F5686E">
      <w:pPr>
        <w:jc w:val="center"/>
        <w:rPr>
          <w:rFonts w:ascii="Comic Sans MS" w:hAnsi="Comic Sans MS"/>
          <w:sz w:val="48"/>
          <w:szCs w:val="48"/>
        </w:rPr>
      </w:pPr>
    </w:p>
    <w:p w14:paraId="59359569" w14:textId="0D7E5315" w:rsidR="00F5686E" w:rsidRDefault="0001715C">
      <w:pPr>
        <w:rPr>
          <w:rFonts w:ascii="Comic Sans MS" w:hAnsi="Comic Sans MS"/>
          <w:sz w:val="28"/>
          <w:szCs w:val="28"/>
        </w:rPr>
      </w:pPr>
      <w:r>
        <w:rPr>
          <w:rFonts w:ascii="Comic Sans MS" w:hAnsi="Comic Sans MS"/>
          <w:sz w:val="28"/>
          <w:szCs w:val="28"/>
        </w:rPr>
        <w:t>Date of policy:</w:t>
      </w:r>
      <w:r w:rsidR="001E5405">
        <w:rPr>
          <w:rFonts w:ascii="Comic Sans MS" w:hAnsi="Comic Sans MS"/>
          <w:sz w:val="28"/>
          <w:szCs w:val="28"/>
        </w:rPr>
        <w:t xml:space="preserve"> </w:t>
      </w:r>
      <w:r w:rsidR="00BD086D">
        <w:rPr>
          <w:rFonts w:ascii="Comic Sans MS" w:hAnsi="Comic Sans MS"/>
          <w:sz w:val="28"/>
          <w:szCs w:val="28"/>
        </w:rPr>
        <w:t>October 2025</w:t>
      </w:r>
    </w:p>
    <w:p w14:paraId="77B1BAF4" w14:textId="4B9C0657" w:rsidR="0001715C" w:rsidRDefault="0001715C">
      <w:pPr>
        <w:rPr>
          <w:rFonts w:ascii="Comic Sans MS" w:hAnsi="Comic Sans MS"/>
          <w:sz w:val="28"/>
          <w:szCs w:val="28"/>
        </w:rPr>
      </w:pPr>
      <w:r>
        <w:rPr>
          <w:rFonts w:ascii="Comic Sans MS" w:hAnsi="Comic Sans MS"/>
          <w:sz w:val="28"/>
          <w:szCs w:val="28"/>
        </w:rPr>
        <w:t>Date of review of policy:</w:t>
      </w:r>
      <w:r w:rsidR="00643FE4">
        <w:rPr>
          <w:rFonts w:ascii="Comic Sans MS" w:hAnsi="Comic Sans MS"/>
          <w:sz w:val="28"/>
          <w:szCs w:val="28"/>
        </w:rPr>
        <w:t xml:space="preserve"> September 20</w:t>
      </w:r>
      <w:r w:rsidR="00BD086D">
        <w:rPr>
          <w:rFonts w:ascii="Comic Sans MS" w:hAnsi="Comic Sans MS"/>
          <w:sz w:val="28"/>
          <w:szCs w:val="28"/>
        </w:rPr>
        <w:t>28</w:t>
      </w:r>
    </w:p>
    <w:p w14:paraId="785E0C5D" w14:textId="77777777" w:rsidR="00F5686E" w:rsidRDefault="00F5686E">
      <w:pPr>
        <w:jc w:val="center"/>
        <w:rPr>
          <w:rFonts w:ascii="Comic Sans MS" w:hAnsi="Comic Sans MS"/>
        </w:rPr>
      </w:pPr>
    </w:p>
    <w:p w14:paraId="4B0D3103" w14:textId="77777777" w:rsidR="00F5686E" w:rsidRDefault="00F5686E">
      <w:pPr>
        <w:jc w:val="center"/>
        <w:rPr>
          <w:rFonts w:ascii="Comic Sans MS" w:hAnsi="Comic Sans MS"/>
        </w:rPr>
      </w:pPr>
    </w:p>
    <w:p w14:paraId="541E2937" w14:textId="77777777" w:rsidR="00F5686E" w:rsidRDefault="00F5686E">
      <w:pPr>
        <w:jc w:val="center"/>
        <w:rPr>
          <w:rFonts w:ascii="Comic Sans MS" w:hAnsi="Comic Sans MS"/>
        </w:rPr>
      </w:pPr>
    </w:p>
    <w:p w14:paraId="241FF6C1" w14:textId="77777777" w:rsidR="00F5686E" w:rsidRDefault="00F5686E">
      <w:pPr>
        <w:rPr>
          <w:rFonts w:ascii="Comic Sans MS" w:hAnsi="Comic Sans MS"/>
        </w:rPr>
      </w:pPr>
    </w:p>
    <w:p w14:paraId="794A006F" w14:textId="77777777" w:rsidR="00F5686E" w:rsidRDefault="00AD701B">
      <w:pPr>
        <w:pStyle w:val="NoSpacing"/>
        <w:rPr>
          <w:rFonts w:ascii="Comic Sans MS" w:hAnsi="Comic Sans MS"/>
          <w:b/>
        </w:rPr>
      </w:pPr>
      <w:r>
        <w:rPr>
          <w:rFonts w:ascii="Comic Sans MS" w:hAnsi="Comic Sans MS"/>
          <w:b/>
        </w:rPr>
        <w:t>Aims</w:t>
      </w:r>
    </w:p>
    <w:p w14:paraId="26FF969D" w14:textId="77777777" w:rsidR="00F5686E" w:rsidRDefault="00AD701B">
      <w:pPr>
        <w:pStyle w:val="NoSpacing"/>
        <w:rPr>
          <w:rFonts w:ascii="Comic Sans MS" w:hAnsi="Comic Sans MS"/>
        </w:rPr>
      </w:pPr>
      <w:r>
        <w:rPr>
          <w:rFonts w:ascii="Comic Sans MS" w:hAnsi="Comic Sans MS"/>
        </w:rPr>
        <w:t xml:space="preserve">At Belton C of E Primary </w:t>
      </w:r>
      <w:r w:rsidR="0098043E">
        <w:rPr>
          <w:rFonts w:ascii="Comic Sans MS" w:hAnsi="Comic Sans MS"/>
        </w:rPr>
        <w:t>School, w</w:t>
      </w:r>
      <w:r>
        <w:rPr>
          <w:rFonts w:ascii="Comic Sans MS" w:hAnsi="Comic Sans MS"/>
        </w:rPr>
        <w:t>e have high aspirations for all our pupils and we believe that no child should be left behind.  We strongly believe that it is not about where you come from but your passion and thirst for knowledge, and your dedication and commitment to learning that make the difference between success and failure, and we are determined to ensure that our pupils are given every chance to realise their full potential.</w:t>
      </w:r>
    </w:p>
    <w:p w14:paraId="3641DB47" w14:textId="77777777" w:rsidR="00643FE4" w:rsidRDefault="00643FE4">
      <w:pPr>
        <w:pStyle w:val="NoSpacing"/>
        <w:rPr>
          <w:rFonts w:ascii="Comic Sans MS" w:hAnsi="Comic Sans MS"/>
        </w:rPr>
      </w:pPr>
    </w:p>
    <w:p w14:paraId="17860F42" w14:textId="77777777" w:rsidR="00F5686E" w:rsidRDefault="00AD701B">
      <w:pPr>
        <w:pStyle w:val="NoSpacing"/>
        <w:rPr>
          <w:rFonts w:ascii="Comic Sans MS" w:hAnsi="Comic Sans MS"/>
          <w:b/>
        </w:rPr>
      </w:pPr>
      <w:r>
        <w:rPr>
          <w:rFonts w:ascii="Comic Sans MS" w:hAnsi="Comic Sans MS"/>
          <w:b/>
        </w:rPr>
        <w:t>Background</w:t>
      </w:r>
    </w:p>
    <w:p w14:paraId="0D041000" w14:textId="77777777" w:rsidR="00F5686E" w:rsidRDefault="00AD701B">
      <w:pPr>
        <w:pStyle w:val="NoSpacing"/>
        <w:rPr>
          <w:rFonts w:ascii="Comic Sans MS" w:hAnsi="Comic Sans MS"/>
        </w:rPr>
      </w:pPr>
      <w:r>
        <w:rPr>
          <w:rFonts w:ascii="Comic Sans MS" w:hAnsi="Comic Sans MS"/>
        </w:rPr>
        <w:t xml:space="preserve">The pupil premium is a government initiative that targets extra money at pupils from deprived backgrounds.  Research shows that pupils from deprived backgrounds underachieve </w:t>
      </w:r>
      <w:r w:rsidR="00643FE4">
        <w:rPr>
          <w:rFonts w:ascii="Comic Sans MS" w:hAnsi="Comic Sans MS"/>
        </w:rPr>
        <w:t xml:space="preserve">when </w:t>
      </w:r>
      <w:r>
        <w:rPr>
          <w:rFonts w:ascii="Comic Sans MS" w:hAnsi="Comic Sans MS"/>
        </w:rPr>
        <w:t>compared to their non-deprived peers.  The premium is provided to enable these pupils to be supported to reach their potential.</w:t>
      </w:r>
    </w:p>
    <w:p w14:paraId="6FE68C3D" w14:textId="77777777" w:rsidR="00F5686E" w:rsidRDefault="00F5686E">
      <w:pPr>
        <w:pStyle w:val="NoSpacing"/>
        <w:rPr>
          <w:rFonts w:ascii="Comic Sans MS" w:hAnsi="Comic Sans MS"/>
        </w:rPr>
      </w:pPr>
    </w:p>
    <w:p w14:paraId="7A9F01DC" w14:textId="77777777" w:rsidR="00F5686E" w:rsidRDefault="00AD701B">
      <w:pPr>
        <w:pStyle w:val="NoSpacing"/>
        <w:rPr>
          <w:rFonts w:ascii="Comic Sans MS" w:hAnsi="Comic Sans MS"/>
          <w:b/>
        </w:rPr>
      </w:pPr>
      <w:r>
        <w:rPr>
          <w:rFonts w:ascii="Comic Sans MS" w:hAnsi="Comic Sans MS"/>
          <w:b/>
        </w:rPr>
        <w:t>Key Principles</w:t>
      </w:r>
    </w:p>
    <w:p w14:paraId="41173EF2" w14:textId="77777777" w:rsidR="00F5686E" w:rsidRDefault="00AD701B">
      <w:pPr>
        <w:pStyle w:val="NoSpacing"/>
        <w:rPr>
          <w:rFonts w:ascii="Comic Sans MS" w:hAnsi="Comic Sans MS"/>
        </w:rPr>
      </w:pPr>
      <w:r>
        <w:rPr>
          <w:rFonts w:ascii="Comic Sans MS" w:hAnsi="Comic Sans MS"/>
        </w:rPr>
        <w:t>By following the key principles below, we believe we can maximise the impact of our pupil premium spending.</w:t>
      </w:r>
    </w:p>
    <w:p w14:paraId="33D6A4A7" w14:textId="77777777" w:rsidR="00F5686E" w:rsidRDefault="00F5686E">
      <w:pPr>
        <w:pStyle w:val="NoSpacing"/>
        <w:rPr>
          <w:rFonts w:ascii="Comic Sans MS" w:hAnsi="Comic Sans MS"/>
        </w:rPr>
      </w:pPr>
    </w:p>
    <w:p w14:paraId="4C77733C" w14:textId="77777777" w:rsidR="00F5686E" w:rsidRDefault="00AD701B">
      <w:pPr>
        <w:pStyle w:val="NoSpacing"/>
        <w:rPr>
          <w:rFonts w:ascii="Comic Sans MS" w:hAnsi="Comic Sans MS"/>
          <w:b/>
        </w:rPr>
      </w:pPr>
      <w:r>
        <w:rPr>
          <w:rFonts w:ascii="Comic Sans MS" w:hAnsi="Comic Sans MS"/>
          <w:b/>
        </w:rPr>
        <w:t>Building Belief</w:t>
      </w:r>
    </w:p>
    <w:p w14:paraId="1D8C9319" w14:textId="77777777" w:rsidR="00F5686E" w:rsidRDefault="00AD701B">
      <w:pPr>
        <w:pStyle w:val="NoSpacing"/>
        <w:rPr>
          <w:rFonts w:ascii="Comic Sans MS" w:hAnsi="Comic Sans MS"/>
        </w:rPr>
      </w:pPr>
      <w:r>
        <w:rPr>
          <w:rFonts w:ascii="Comic Sans MS" w:hAnsi="Comic Sans MS"/>
        </w:rPr>
        <w:t>We will provide a culture where:</w:t>
      </w:r>
    </w:p>
    <w:p w14:paraId="34F3F8CE" w14:textId="77777777" w:rsidR="00F5686E" w:rsidRDefault="00AD701B">
      <w:pPr>
        <w:pStyle w:val="NoSpacing"/>
        <w:numPr>
          <w:ilvl w:val="0"/>
          <w:numId w:val="21"/>
        </w:numPr>
        <w:rPr>
          <w:rFonts w:ascii="Comic Sans MS" w:hAnsi="Comic Sans MS"/>
        </w:rPr>
      </w:pPr>
      <w:r>
        <w:rPr>
          <w:rFonts w:ascii="Comic Sans MS" w:hAnsi="Comic Sans MS"/>
        </w:rPr>
        <w:t xml:space="preserve">staff believe in </w:t>
      </w:r>
      <w:r w:rsidRPr="0098043E">
        <w:rPr>
          <w:rFonts w:ascii="Comic Sans MS" w:hAnsi="Comic Sans MS"/>
          <w:b/>
        </w:rPr>
        <w:t>all</w:t>
      </w:r>
      <w:r>
        <w:rPr>
          <w:rFonts w:ascii="Comic Sans MS" w:hAnsi="Comic Sans MS"/>
        </w:rPr>
        <w:t xml:space="preserve"> children</w:t>
      </w:r>
    </w:p>
    <w:p w14:paraId="0E9CBEB2" w14:textId="77777777" w:rsidR="00F5686E" w:rsidRDefault="00AD701B">
      <w:pPr>
        <w:pStyle w:val="NoSpacing"/>
        <w:numPr>
          <w:ilvl w:val="0"/>
          <w:numId w:val="21"/>
        </w:numPr>
        <w:rPr>
          <w:rFonts w:ascii="Comic Sans MS" w:hAnsi="Comic Sans MS"/>
        </w:rPr>
      </w:pPr>
      <w:r>
        <w:rPr>
          <w:rFonts w:ascii="Comic Sans MS" w:hAnsi="Comic Sans MS"/>
        </w:rPr>
        <w:t xml:space="preserve">there </w:t>
      </w:r>
      <w:r w:rsidR="0098043E">
        <w:rPr>
          <w:rFonts w:ascii="Comic Sans MS" w:hAnsi="Comic Sans MS"/>
        </w:rPr>
        <w:t>are no excuses</w:t>
      </w:r>
      <w:r>
        <w:rPr>
          <w:rFonts w:ascii="Comic Sans MS" w:hAnsi="Comic Sans MS"/>
        </w:rPr>
        <w:t xml:space="preserve"> made for underperformance</w:t>
      </w:r>
    </w:p>
    <w:p w14:paraId="2E4C6D8F" w14:textId="77777777" w:rsidR="00F5686E" w:rsidRDefault="00AD701B">
      <w:pPr>
        <w:pStyle w:val="NoSpacing"/>
        <w:numPr>
          <w:ilvl w:val="0"/>
          <w:numId w:val="21"/>
        </w:numPr>
        <w:rPr>
          <w:rFonts w:ascii="Comic Sans MS" w:hAnsi="Comic Sans MS"/>
        </w:rPr>
      </w:pPr>
      <w:r>
        <w:rPr>
          <w:rFonts w:ascii="Comic Sans MS" w:hAnsi="Comic Sans MS"/>
        </w:rPr>
        <w:t xml:space="preserve">staff adopt a </w:t>
      </w:r>
      <w:r w:rsidR="0098043E">
        <w:rPr>
          <w:rFonts w:ascii="Comic Sans MS" w:hAnsi="Comic Sans MS"/>
        </w:rPr>
        <w:t>positive</w:t>
      </w:r>
      <w:r>
        <w:rPr>
          <w:rFonts w:ascii="Comic Sans MS" w:hAnsi="Comic Sans MS"/>
        </w:rPr>
        <w:t xml:space="preserve"> approach to overcoming barriers</w:t>
      </w:r>
    </w:p>
    <w:p w14:paraId="4513D7F2" w14:textId="77777777" w:rsidR="00F5686E" w:rsidRDefault="00F5686E">
      <w:pPr>
        <w:pStyle w:val="NoSpacing"/>
        <w:rPr>
          <w:rFonts w:ascii="Comic Sans MS" w:hAnsi="Comic Sans MS"/>
        </w:rPr>
      </w:pPr>
    </w:p>
    <w:p w14:paraId="25504651" w14:textId="77777777" w:rsidR="00F5686E" w:rsidRDefault="00AD701B">
      <w:pPr>
        <w:pStyle w:val="NoSpacing"/>
        <w:rPr>
          <w:rFonts w:ascii="Comic Sans MS" w:hAnsi="Comic Sans MS"/>
          <w:b/>
        </w:rPr>
      </w:pPr>
      <w:r>
        <w:rPr>
          <w:rFonts w:ascii="Comic Sans MS" w:hAnsi="Comic Sans MS"/>
          <w:b/>
        </w:rPr>
        <w:t>Analysing Data</w:t>
      </w:r>
    </w:p>
    <w:p w14:paraId="13A65E61" w14:textId="77777777" w:rsidR="00F5686E" w:rsidRDefault="00AD701B">
      <w:pPr>
        <w:pStyle w:val="NoSpacing"/>
        <w:rPr>
          <w:rFonts w:ascii="Comic Sans MS" w:hAnsi="Comic Sans MS"/>
        </w:rPr>
      </w:pPr>
      <w:r>
        <w:rPr>
          <w:rFonts w:ascii="Comic Sans MS" w:hAnsi="Comic Sans MS"/>
        </w:rPr>
        <w:t>We will ensure that:</w:t>
      </w:r>
    </w:p>
    <w:p w14:paraId="707F779E" w14:textId="77777777" w:rsidR="00F5686E" w:rsidRDefault="00AD701B">
      <w:pPr>
        <w:pStyle w:val="NoSpacing"/>
        <w:numPr>
          <w:ilvl w:val="0"/>
          <w:numId w:val="22"/>
        </w:numPr>
        <w:rPr>
          <w:rFonts w:ascii="Comic Sans MS" w:hAnsi="Comic Sans MS"/>
        </w:rPr>
      </w:pPr>
      <w:r>
        <w:rPr>
          <w:rFonts w:ascii="Comic Sans MS" w:hAnsi="Comic Sans MS"/>
        </w:rPr>
        <w:t>all staff are fully aware of strengths and areas for development across the school</w:t>
      </w:r>
    </w:p>
    <w:p w14:paraId="651CD412" w14:textId="77777777" w:rsidR="00F5686E" w:rsidRDefault="00AD701B">
      <w:pPr>
        <w:pStyle w:val="NoSpacing"/>
        <w:numPr>
          <w:ilvl w:val="0"/>
          <w:numId w:val="22"/>
        </w:numPr>
        <w:rPr>
          <w:rFonts w:ascii="Comic Sans MS" w:hAnsi="Comic Sans MS"/>
        </w:rPr>
      </w:pPr>
      <w:r>
        <w:rPr>
          <w:rFonts w:ascii="Comic Sans MS" w:hAnsi="Comic Sans MS"/>
        </w:rPr>
        <w:t>we will use effective strategies to support our decisions</w:t>
      </w:r>
      <w:r w:rsidR="0098043E">
        <w:rPr>
          <w:rFonts w:ascii="Comic Sans MS" w:hAnsi="Comic Sans MS"/>
        </w:rPr>
        <w:t xml:space="preserve"> for example the Sutton Toolkit</w:t>
      </w:r>
    </w:p>
    <w:p w14:paraId="1E009121" w14:textId="77777777" w:rsidR="00F5686E" w:rsidRDefault="00F5686E">
      <w:pPr>
        <w:pStyle w:val="NoSpacing"/>
        <w:rPr>
          <w:rFonts w:ascii="Comic Sans MS" w:hAnsi="Comic Sans MS"/>
        </w:rPr>
      </w:pPr>
    </w:p>
    <w:p w14:paraId="16CC699F" w14:textId="77777777" w:rsidR="00F5686E" w:rsidRDefault="00AD701B">
      <w:pPr>
        <w:pStyle w:val="NoSpacing"/>
        <w:rPr>
          <w:rFonts w:ascii="Comic Sans MS" w:hAnsi="Comic Sans MS"/>
          <w:b/>
        </w:rPr>
      </w:pPr>
      <w:r>
        <w:rPr>
          <w:rFonts w:ascii="Comic Sans MS" w:hAnsi="Comic Sans MS"/>
          <w:b/>
        </w:rPr>
        <w:t>Identification of Pupils</w:t>
      </w:r>
    </w:p>
    <w:p w14:paraId="3AFCA8F1" w14:textId="77777777" w:rsidR="00F5686E" w:rsidRDefault="00AD701B">
      <w:pPr>
        <w:pStyle w:val="NoSpacing"/>
        <w:rPr>
          <w:rFonts w:ascii="Comic Sans MS" w:hAnsi="Comic Sans MS"/>
        </w:rPr>
      </w:pPr>
      <w:r>
        <w:rPr>
          <w:rFonts w:ascii="Comic Sans MS" w:hAnsi="Comic Sans MS"/>
        </w:rPr>
        <w:t>We will ensure that:</w:t>
      </w:r>
    </w:p>
    <w:p w14:paraId="09E9F787" w14:textId="77777777" w:rsidR="00F5686E" w:rsidRDefault="00AD701B">
      <w:pPr>
        <w:pStyle w:val="NoSpacing"/>
        <w:numPr>
          <w:ilvl w:val="0"/>
          <w:numId w:val="23"/>
        </w:numPr>
        <w:rPr>
          <w:rFonts w:ascii="Comic Sans MS" w:hAnsi="Comic Sans MS"/>
        </w:rPr>
      </w:pPr>
      <w:r>
        <w:rPr>
          <w:rFonts w:ascii="Comic Sans MS" w:hAnsi="Comic Sans MS"/>
        </w:rPr>
        <w:t>ALL teaching staff and support staff are involved in the identification of pupils</w:t>
      </w:r>
    </w:p>
    <w:p w14:paraId="6FC99E94" w14:textId="77777777" w:rsidR="00F5686E" w:rsidRDefault="00AD701B">
      <w:pPr>
        <w:pStyle w:val="NoSpacing"/>
        <w:numPr>
          <w:ilvl w:val="0"/>
          <w:numId w:val="23"/>
        </w:numPr>
        <w:rPr>
          <w:rFonts w:ascii="Comic Sans MS" w:hAnsi="Comic Sans MS"/>
        </w:rPr>
      </w:pPr>
      <w:r>
        <w:rPr>
          <w:rFonts w:ascii="Comic Sans MS" w:hAnsi="Comic Sans MS"/>
        </w:rPr>
        <w:t>ALL staff are aware of who pupil premium and vulnerable pupils are</w:t>
      </w:r>
    </w:p>
    <w:p w14:paraId="24D577DF" w14:textId="77777777" w:rsidR="00F5686E" w:rsidRDefault="00AD701B">
      <w:pPr>
        <w:pStyle w:val="NoSpacing"/>
        <w:numPr>
          <w:ilvl w:val="0"/>
          <w:numId w:val="23"/>
        </w:numPr>
        <w:rPr>
          <w:rFonts w:ascii="Comic Sans MS" w:hAnsi="Comic Sans MS"/>
        </w:rPr>
      </w:pPr>
      <w:r>
        <w:rPr>
          <w:rFonts w:ascii="Comic Sans MS" w:hAnsi="Comic Sans MS"/>
        </w:rPr>
        <w:t>ALL pupil premium pupils benefit from the funding, not just those who are underperforming</w:t>
      </w:r>
    </w:p>
    <w:p w14:paraId="2C647344" w14:textId="77777777" w:rsidR="00F5686E" w:rsidRDefault="0098043E">
      <w:pPr>
        <w:pStyle w:val="NoSpacing"/>
        <w:numPr>
          <w:ilvl w:val="0"/>
          <w:numId w:val="23"/>
        </w:numPr>
        <w:rPr>
          <w:rFonts w:ascii="Comic Sans MS" w:hAnsi="Comic Sans MS"/>
        </w:rPr>
      </w:pPr>
      <w:r>
        <w:rPr>
          <w:rFonts w:ascii="Comic Sans MS" w:hAnsi="Comic Sans MS"/>
        </w:rPr>
        <w:t xml:space="preserve">ALL </w:t>
      </w:r>
      <w:r w:rsidR="00AD701B">
        <w:rPr>
          <w:rFonts w:ascii="Comic Sans MS" w:hAnsi="Comic Sans MS"/>
        </w:rPr>
        <w:t xml:space="preserve">levels </w:t>
      </w:r>
      <w:r>
        <w:rPr>
          <w:rFonts w:ascii="Comic Sans MS" w:hAnsi="Comic Sans MS"/>
        </w:rPr>
        <w:t>of underachievement are</w:t>
      </w:r>
      <w:r w:rsidR="00AD701B">
        <w:rPr>
          <w:rFonts w:ascii="Comic Sans MS" w:hAnsi="Comic Sans MS"/>
        </w:rPr>
        <w:t xml:space="preserve"> targeted (not just lower attaining pupils)</w:t>
      </w:r>
    </w:p>
    <w:p w14:paraId="24A6B599" w14:textId="77777777" w:rsidR="00F5686E" w:rsidRDefault="00F5686E">
      <w:pPr>
        <w:pStyle w:val="NoSpacing"/>
        <w:rPr>
          <w:rFonts w:ascii="Comic Sans MS" w:hAnsi="Comic Sans MS"/>
        </w:rPr>
      </w:pPr>
    </w:p>
    <w:p w14:paraId="2A916368" w14:textId="77777777" w:rsidR="00F5686E" w:rsidRDefault="00AD701B">
      <w:pPr>
        <w:pStyle w:val="NoSpacing"/>
        <w:rPr>
          <w:rFonts w:ascii="Comic Sans MS" w:hAnsi="Comic Sans MS"/>
          <w:b/>
        </w:rPr>
      </w:pPr>
      <w:r>
        <w:rPr>
          <w:rFonts w:ascii="Comic Sans MS" w:hAnsi="Comic Sans MS"/>
          <w:b/>
        </w:rPr>
        <w:t>Improving Day to Day Teaching</w:t>
      </w:r>
    </w:p>
    <w:p w14:paraId="269F68CC" w14:textId="77777777" w:rsidR="00F5686E" w:rsidRDefault="00AD701B">
      <w:pPr>
        <w:pStyle w:val="NoSpacing"/>
        <w:rPr>
          <w:rFonts w:ascii="Comic Sans MS" w:hAnsi="Comic Sans MS"/>
        </w:rPr>
      </w:pPr>
      <w:r>
        <w:rPr>
          <w:rFonts w:ascii="Comic Sans MS" w:hAnsi="Comic Sans MS"/>
        </w:rPr>
        <w:t xml:space="preserve">We will continue to ensure that </w:t>
      </w:r>
      <w:r>
        <w:rPr>
          <w:rFonts w:ascii="Comic Sans MS" w:hAnsi="Comic Sans MS"/>
          <w:b/>
        </w:rPr>
        <w:t xml:space="preserve">all </w:t>
      </w:r>
      <w:r>
        <w:rPr>
          <w:rFonts w:ascii="Comic Sans MS" w:hAnsi="Comic Sans MS"/>
        </w:rPr>
        <w:t>children across the school receive good teaching, with increasing percent</w:t>
      </w:r>
      <w:r w:rsidR="00643FE4">
        <w:rPr>
          <w:rFonts w:ascii="Comic Sans MS" w:hAnsi="Comic Sans MS"/>
        </w:rPr>
        <w:t>ages of outstanding teaching by:</w:t>
      </w:r>
    </w:p>
    <w:p w14:paraId="4C840FAF" w14:textId="77777777" w:rsidR="00F5686E" w:rsidRDefault="00643FE4">
      <w:pPr>
        <w:pStyle w:val="NoSpacing"/>
        <w:numPr>
          <w:ilvl w:val="0"/>
          <w:numId w:val="24"/>
        </w:numPr>
        <w:rPr>
          <w:rFonts w:ascii="Comic Sans MS" w:hAnsi="Comic Sans MS"/>
        </w:rPr>
      </w:pPr>
      <w:r>
        <w:rPr>
          <w:rFonts w:ascii="Comic Sans MS" w:hAnsi="Comic Sans MS"/>
        </w:rPr>
        <w:t xml:space="preserve">Having </w:t>
      </w:r>
      <w:r w:rsidR="00AD701B">
        <w:rPr>
          <w:rFonts w:ascii="Comic Sans MS" w:hAnsi="Comic Sans MS"/>
        </w:rPr>
        <w:t>high expectations</w:t>
      </w:r>
    </w:p>
    <w:p w14:paraId="015A818C" w14:textId="77777777" w:rsidR="00F5686E" w:rsidRDefault="00643FE4">
      <w:pPr>
        <w:pStyle w:val="NoSpacing"/>
        <w:numPr>
          <w:ilvl w:val="0"/>
          <w:numId w:val="24"/>
        </w:numPr>
        <w:rPr>
          <w:rFonts w:ascii="Comic Sans MS" w:hAnsi="Comic Sans MS"/>
        </w:rPr>
      </w:pPr>
      <w:r>
        <w:rPr>
          <w:rFonts w:ascii="Comic Sans MS" w:hAnsi="Comic Sans MS"/>
        </w:rPr>
        <w:t xml:space="preserve">Ensuring </w:t>
      </w:r>
      <w:r w:rsidR="00AD701B">
        <w:rPr>
          <w:rFonts w:ascii="Comic Sans MS" w:hAnsi="Comic Sans MS"/>
        </w:rPr>
        <w:t>consistent implementation of the non-negotiables, e.g. daily GAPS</w:t>
      </w:r>
    </w:p>
    <w:p w14:paraId="08288A97" w14:textId="77777777" w:rsidR="00F5686E" w:rsidRDefault="00643FE4">
      <w:pPr>
        <w:pStyle w:val="NoSpacing"/>
        <w:numPr>
          <w:ilvl w:val="0"/>
          <w:numId w:val="24"/>
        </w:numPr>
        <w:rPr>
          <w:rFonts w:ascii="Comic Sans MS" w:hAnsi="Comic Sans MS"/>
        </w:rPr>
      </w:pPr>
      <w:r>
        <w:rPr>
          <w:rFonts w:ascii="Comic Sans MS" w:hAnsi="Comic Sans MS"/>
        </w:rPr>
        <w:t>Sharing</w:t>
      </w:r>
      <w:r w:rsidR="00AD701B">
        <w:rPr>
          <w:rFonts w:ascii="Comic Sans MS" w:hAnsi="Comic Sans MS"/>
        </w:rPr>
        <w:t xml:space="preserve"> good practice within the school and draw on external expertise</w:t>
      </w:r>
    </w:p>
    <w:p w14:paraId="16597536" w14:textId="77777777" w:rsidR="00F5686E" w:rsidRPr="00643FE4" w:rsidRDefault="00643FE4" w:rsidP="00643FE4">
      <w:pPr>
        <w:pStyle w:val="NoSpacing"/>
        <w:numPr>
          <w:ilvl w:val="0"/>
          <w:numId w:val="24"/>
        </w:numPr>
        <w:rPr>
          <w:rFonts w:ascii="Comic Sans MS" w:hAnsi="Comic Sans MS"/>
        </w:rPr>
      </w:pPr>
      <w:r>
        <w:rPr>
          <w:rFonts w:ascii="Comic Sans MS" w:hAnsi="Comic Sans MS"/>
        </w:rPr>
        <w:t>Providing</w:t>
      </w:r>
      <w:r w:rsidR="00AD701B">
        <w:rPr>
          <w:rFonts w:ascii="Comic Sans MS" w:hAnsi="Comic Sans MS"/>
        </w:rPr>
        <w:t xml:space="preserve"> learning out of school hours –</w:t>
      </w:r>
      <w:r>
        <w:rPr>
          <w:rFonts w:ascii="Comic Sans MS" w:hAnsi="Comic Sans MS"/>
        </w:rPr>
        <w:t xml:space="preserve"> </w:t>
      </w:r>
      <w:r w:rsidR="0098043E">
        <w:rPr>
          <w:rFonts w:ascii="Comic Sans MS" w:hAnsi="Comic Sans MS"/>
        </w:rPr>
        <w:t>before and</w:t>
      </w:r>
      <w:r w:rsidR="00AD701B" w:rsidRPr="00643FE4">
        <w:rPr>
          <w:rFonts w:ascii="Comic Sans MS" w:hAnsi="Comic Sans MS"/>
        </w:rPr>
        <w:t xml:space="preserve"> after school</w:t>
      </w:r>
    </w:p>
    <w:p w14:paraId="00F259FF" w14:textId="77777777" w:rsidR="00F5686E" w:rsidRDefault="00F5686E">
      <w:pPr>
        <w:pStyle w:val="NoSpacing"/>
        <w:rPr>
          <w:rFonts w:ascii="Comic Sans MS" w:hAnsi="Comic Sans MS"/>
        </w:rPr>
      </w:pPr>
    </w:p>
    <w:p w14:paraId="6C733E66" w14:textId="77777777" w:rsidR="00643FE4" w:rsidRDefault="00643FE4">
      <w:pPr>
        <w:pStyle w:val="NoSpacing"/>
        <w:rPr>
          <w:rFonts w:ascii="Comic Sans MS" w:hAnsi="Comic Sans MS"/>
          <w:b/>
        </w:rPr>
      </w:pPr>
    </w:p>
    <w:p w14:paraId="1C2DBE70" w14:textId="77777777" w:rsidR="00F5686E" w:rsidRDefault="00AD701B">
      <w:pPr>
        <w:pStyle w:val="NoSpacing"/>
        <w:rPr>
          <w:rFonts w:ascii="Comic Sans MS" w:hAnsi="Comic Sans MS"/>
          <w:b/>
        </w:rPr>
      </w:pPr>
      <w:r>
        <w:rPr>
          <w:rFonts w:ascii="Comic Sans MS" w:hAnsi="Comic Sans MS"/>
          <w:b/>
        </w:rPr>
        <w:t>Individualising support</w:t>
      </w:r>
    </w:p>
    <w:p w14:paraId="21EFA130" w14:textId="77777777" w:rsidR="00F5686E" w:rsidRDefault="00AD701B">
      <w:pPr>
        <w:pStyle w:val="NoSpacing"/>
        <w:rPr>
          <w:rFonts w:ascii="Comic Sans MS" w:hAnsi="Comic Sans MS"/>
        </w:rPr>
      </w:pPr>
      <w:r>
        <w:rPr>
          <w:rFonts w:ascii="Comic Sans MS" w:hAnsi="Comic Sans MS"/>
        </w:rPr>
        <w:t xml:space="preserve">We will ensure that the additional </w:t>
      </w:r>
      <w:r w:rsidR="0098043E">
        <w:rPr>
          <w:rFonts w:ascii="Comic Sans MS" w:hAnsi="Comic Sans MS"/>
        </w:rPr>
        <w:t xml:space="preserve">individual </w:t>
      </w:r>
      <w:r>
        <w:rPr>
          <w:rFonts w:ascii="Comic Sans MS" w:hAnsi="Comic Sans MS"/>
        </w:rPr>
        <w:t>support we provide is effective by:</w:t>
      </w:r>
    </w:p>
    <w:p w14:paraId="01076165" w14:textId="77777777" w:rsidR="00F5686E" w:rsidRDefault="0098043E">
      <w:pPr>
        <w:pStyle w:val="NoSpacing"/>
        <w:numPr>
          <w:ilvl w:val="0"/>
          <w:numId w:val="25"/>
        </w:numPr>
        <w:rPr>
          <w:rFonts w:ascii="Comic Sans MS" w:hAnsi="Comic Sans MS"/>
        </w:rPr>
      </w:pPr>
      <w:r>
        <w:rPr>
          <w:rFonts w:ascii="Comic Sans MS" w:hAnsi="Comic Sans MS"/>
        </w:rPr>
        <w:t xml:space="preserve">Looking </w:t>
      </w:r>
      <w:r w:rsidR="00AD701B">
        <w:rPr>
          <w:rFonts w:ascii="Comic Sans MS" w:hAnsi="Comic Sans MS"/>
        </w:rPr>
        <w:t>at the individual needs of each child and identifying their barriers to learning</w:t>
      </w:r>
    </w:p>
    <w:p w14:paraId="13300097" w14:textId="77777777" w:rsidR="00F5686E" w:rsidRDefault="00643FE4">
      <w:pPr>
        <w:pStyle w:val="NoSpacing"/>
        <w:numPr>
          <w:ilvl w:val="0"/>
          <w:numId w:val="25"/>
        </w:numPr>
        <w:rPr>
          <w:rFonts w:ascii="Comic Sans MS" w:hAnsi="Comic Sans MS"/>
        </w:rPr>
      </w:pPr>
      <w:r>
        <w:rPr>
          <w:rFonts w:ascii="Comic Sans MS" w:hAnsi="Comic Sans MS"/>
        </w:rPr>
        <w:t xml:space="preserve">Providing </w:t>
      </w:r>
      <w:r w:rsidR="00AD701B">
        <w:rPr>
          <w:rFonts w:ascii="Comic Sans MS" w:hAnsi="Comic Sans MS"/>
        </w:rPr>
        <w:t>high quality interventions</w:t>
      </w:r>
    </w:p>
    <w:p w14:paraId="33934A5E" w14:textId="77777777" w:rsidR="00BD2062" w:rsidRDefault="00643FE4" w:rsidP="00BD2062">
      <w:pPr>
        <w:pStyle w:val="NoSpacing"/>
        <w:numPr>
          <w:ilvl w:val="0"/>
          <w:numId w:val="25"/>
        </w:numPr>
        <w:rPr>
          <w:rFonts w:ascii="Comic Sans MS" w:hAnsi="Comic Sans MS"/>
        </w:rPr>
      </w:pPr>
      <w:r>
        <w:rPr>
          <w:rFonts w:ascii="Comic Sans MS" w:hAnsi="Comic Sans MS"/>
        </w:rPr>
        <w:t>M</w:t>
      </w:r>
      <w:r w:rsidR="00AD701B">
        <w:rPr>
          <w:rFonts w:ascii="Comic Sans MS" w:hAnsi="Comic Sans MS"/>
        </w:rPr>
        <w:t>atching the skills of the support staff t</w:t>
      </w:r>
      <w:r w:rsidR="00BD2062">
        <w:rPr>
          <w:rFonts w:ascii="Comic Sans MS" w:hAnsi="Comic Sans MS"/>
        </w:rPr>
        <w:t>o the interventions they provid</w:t>
      </w:r>
      <w:r w:rsidR="0098043E">
        <w:rPr>
          <w:rFonts w:ascii="Comic Sans MS" w:hAnsi="Comic Sans MS"/>
        </w:rPr>
        <w:t>e</w:t>
      </w:r>
    </w:p>
    <w:p w14:paraId="3498CF41" w14:textId="77777777" w:rsidR="00F5686E" w:rsidRPr="00BD2062" w:rsidRDefault="00AD701B" w:rsidP="00BD2062">
      <w:pPr>
        <w:pStyle w:val="NoSpacing"/>
        <w:numPr>
          <w:ilvl w:val="0"/>
          <w:numId w:val="25"/>
        </w:numPr>
        <w:rPr>
          <w:rFonts w:ascii="Comic Sans MS" w:hAnsi="Comic Sans MS"/>
        </w:rPr>
      </w:pPr>
      <w:r w:rsidRPr="00BD2062">
        <w:rPr>
          <w:rFonts w:ascii="Comic Sans MS" w:hAnsi="Comic Sans MS"/>
        </w:rPr>
        <w:t>Offering homework club</w:t>
      </w:r>
      <w:r w:rsidR="0098043E">
        <w:rPr>
          <w:rFonts w:ascii="Comic Sans MS" w:hAnsi="Comic Sans MS"/>
        </w:rPr>
        <w:t xml:space="preserve"> and breakfast club as standard</w:t>
      </w:r>
    </w:p>
    <w:p w14:paraId="6553BD4D" w14:textId="77777777" w:rsidR="00F5686E" w:rsidRDefault="0098043E">
      <w:pPr>
        <w:pStyle w:val="NoSpacing"/>
        <w:numPr>
          <w:ilvl w:val="0"/>
          <w:numId w:val="25"/>
        </w:numPr>
        <w:rPr>
          <w:rFonts w:ascii="Comic Sans MS" w:hAnsi="Comic Sans MS"/>
        </w:rPr>
      </w:pPr>
      <w:r>
        <w:rPr>
          <w:rFonts w:ascii="Comic Sans MS" w:hAnsi="Comic Sans MS"/>
        </w:rPr>
        <w:t>P</w:t>
      </w:r>
      <w:r w:rsidR="00AD701B">
        <w:rPr>
          <w:rFonts w:ascii="Comic Sans MS" w:hAnsi="Comic Sans MS"/>
        </w:rPr>
        <w:t>roviding support for parents</w:t>
      </w:r>
      <w:r>
        <w:rPr>
          <w:rFonts w:ascii="Comic Sans MS" w:hAnsi="Comic Sans MS"/>
        </w:rPr>
        <w:t>:</w:t>
      </w:r>
    </w:p>
    <w:p w14:paraId="58921C82" w14:textId="77777777" w:rsidR="00F5686E" w:rsidRDefault="00AD701B">
      <w:pPr>
        <w:pStyle w:val="NoSpacing"/>
        <w:ind w:left="1440"/>
        <w:rPr>
          <w:rFonts w:ascii="Comic Sans MS" w:hAnsi="Comic Sans MS"/>
        </w:rPr>
      </w:pPr>
      <w:r>
        <w:rPr>
          <w:rFonts w:ascii="Comic Sans MS" w:hAnsi="Comic Sans MS"/>
        </w:rPr>
        <w:t>To support their children’s learning within the curriculum</w:t>
      </w:r>
    </w:p>
    <w:p w14:paraId="785C8E2D" w14:textId="77777777" w:rsidR="00F5686E" w:rsidRDefault="00AD701B">
      <w:pPr>
        <w:pStyle w:val="NoSpacing"/>
        <w:ind w:left="1440"/>
        <w:rPr>
          <w:rFonts w:ascii="Comic Sans MS" w:hAnsi="Comic Sans MS"/>
        </w:rPr>
      </w:pPr>
      <w:r>
        <w:rPr>
          <w:rFonts w:ascii="Comic Sans MS" w:hAnsi="Comic Sans MS"/>
        </w:rPr>
        <w:t>To manage in times of crisis offer</w:t>
      </w:r>
      <w:r w:rsidR="0098043E">
        <w:rPr>
          <w:rFonts w:ascii="Comic Sans MS" w:hAnsi="Comic Sans MS"/>
        </w:rPr>
        <w:t>ing</w:t>
      </w:r>
      <w:r>
        <w:rPr>
          <w:rFonts w:ascii="Comic Sans MS" w:hAnsi="Comic Sans MS"/>
        </w:rPr>
        <w:t xml:space="preserve"> counselling help</w:t>
      </w:r>
    </w:p>
    <w:p w14:paraId="11C74438" w14:textId="4DD08CA8" w:rsidR="00F5686E" w:rsidRDefault="0098043E">
      <w:pPr>
        <w:pStyle w:val="NoSpacing"/>
        <w:numPr>
          <w:ilvl w:val="0"/>
          <w:numId w:val="25"/>
        </w:numPr>
        <w:rPr>
          <w:rFonts w:ascii="Comic Sans MS" w:hAnsi="Comic Sans MS"/>
        </w:rPr>
      </w:pPr>
      <w:r>
        <w:rPr>
          <w:rFonts w:ascii="Comic Sans MS" w:hAnsi="Comic Sans MS"/>
        </w:rPr>
        <w:t>T</w:t>
      </w:r>
      <w:r w:rsidR="00AD701B">
        <w:rPr>
          <w:rFonts w:ascii="Comic Sans MS" w:hAnsi="Comic Sans MS"/>
        </w:rPr>
        <w:t>ailoring interventions to the nee</w:t>
      </w:r>
      <w:r>
        <w:rPr>
          <w:rFonts w:ascii="Comic Sans MS" w:hAnsi="Comic Sans MS"/>
        </w:rPr>
        <w:t>ds of the child (e.g. targeted M</w:t>
      </w:r>
      <w:r w:rsidR="00AD701B">
        <w:rPr>
          <w:rFonts w:ascii="Comic Sans MS" w:hAnsi="Comic Sans MS"/>
        </w:rPr>
        <w:t xml:space="preserve">aths revision sessions </w:t>
      </w:r>
      <w:r w:rsidR="00BD086D">
        <w:rPr>
          <w:rFonts w:ascii="Comic Sans MS" w:hAnsi="Comic Sans MS"/>
        </w:rPr>
        <w:t>)</w:t>
      </w:r>
      <w:bookmarkStart w:id="0" w:name="_GoBack"/>
      <w:bookmarkEnd w:id="0"/>
    </w:p>
    <w:p w14:paraId="526E1C5D" w14:textId="7250D601" w:rsidR="00BD086D" w:rsidRDefault="00BD086D">
      <w:pPr>
        <w:pStyle w:val="NoSpacing"/>
        <w:numPr>
          <w:ilvl w:val="0"/>
          <w:numId w:val="25"/>
        </w:numPr>
        <w:rPr>
          <w:rFonts w:ascii="Comic Sans MS" w:hAnsi="Comic Sans MS"/>
        </w:rPr>
      </w:pPr>
      <w:r>
        <w:rPr>
          <w:rFonts w:ascii="Comic Sans MS" w:hAnsi="Comic Sans MS"/>
        </w:rPr>
        <w:t>Contributing 50% to all trips</w:t>
      </w:r>
    </w:p>
    <w:p w14:paraId="2490D32A" w14:textId="77777777" w:rsidR="00F5686E" w:rsidRDefault="00F5686E">
      <w:pPr>
        <w:pStyle w:val="NoSpacing"/>
        <w:rPr>
          <w:rFonts w:ascii="Comic Sans MS" w:hAnsi="Comic Sans MS"/>
          <w:b/>
        </w:rPr>
      </w:pPr>
    </w:p>
    <w:p w14:paraId="6301BC49" w14:textId="77777777" w:rsidR="00F5686E" w:rsidRDefault="00AD701B">
      <w:pPr>
        <w:pStyle w:val="NoSpacing"/>
        <w:rPr>
          <w:rFonts w:ascii="Comic Sans MS" w:hAnsi="Comic Sans MS"/>
          <w:b/>
        </w:rPr>
      </w:pPr>
      <w:r>
        <w:rPr>
          <w:rFonts w:ascii="Comic Sans MS" w:hAnsi="Comic Sans MS"/>
          <w:b/>
        </w:rPr>
        <w:t>Going the Extra Mile</w:t>
      </w:r>
    </w:p>
    <w:p w14:paraId="54A1280A" w14:textId="77777777" w:rsidR="00F5686E" w:rsidRDefault="00AD701B">
      <w:pPr>
        <w:pStyle w:val="NoSpacing"/>
        <w:rPr>
          <w:rFonts w:ascii="Comic Sans MS" w:hAnsi="Comic Sans MS"/>
        </w:rPr>
      </w:pPr>
      <w:r>
        <w:rPr>
          <w:rFonts w:ascii="Comic Sans MS" w:hAnsi="Comic Sans MS"/>
        </w:rPr>
        <w:t>In our determination to ensure that ALL children succeed we recognise the need for and are committed to providing completely individualised interventions for set periods of time to support children in times of crisis.</w:t>
      </w:r>
    </w:p>
    <w:p w14:paraId="4589FA93" w14:textId="77777777" w:rsidR="00F5686E" w:rsidRDefault="00F5686E">
      <w:pPr>
        <w:pStyle w:val="NoSpacing"/>
        <w:rPr>
          <w:rFonts w:ascii="Comic Sans MS" w:hAnsi="Comic Sans MS"/>
        </w:rPr>
      </w:pPr>
    </w:p>
    <w:p w14:paraId="595EA54E" w14:textId="77777777" w:rsidR="00F5686E" w:rsidRDefault="00AD701B">
      <w:pPr>
        <w:pStyle w:val="NoSpacing"/>
        <w:rPr>
          <w:rFonts w:ascii="Comic Sans MS" w:hAnsi="Comic Sans MS"/>
          <w:b/>
        </w:rPr>
      </w:pPr>
      <w:r>
        <w:rPr>
          <w:rFonts w:ascii="Comic Sans MS" w:hAnsi="Comic Sans MS"/>
          <w:b/>
        </w:rPr>
        <w:t>Monitoring and Evaluation</w:t>
      </w:r>
    </w:p>
    <w:p w14:paraId="1EF87B41" w14:textId="77777777" w:rsidR="00F5686E" w:rsidRDefault="00AD701B">
      <w:pPr>
        <w:pStyle w:val="NoSpacing"/>
        <w:rPr>
          <w:rFonts w:ascii="Comic Sans MS" w:hAnsi="Comic Sans MS"/>
        </w:rPr>
      </w:pPr>
      <w:r>
        <w:rPr>
          <w:rFonts w:ascii="Comic Sans MS" w:hAnsi="Comic Sans MS"/>
        </w:rPr>
        <w:t>We will ensure that:</w:t>
      </w:r>
    </w:p>
    <w:p w14:paraId="3D9D1EE4" w14:textId="77777777" w:rsidR="00F5686E" w:rsidRDefault="00AD701B">
      <w:pPr>
        <w:pStyle w:val="NoSpacing"/>
        <w:numPr>
          <w:ilvl w:val="0"/>
          <w:numId w:val="25"/>
        </w:numPr>
        <w:rPr>
          <w:rFonts w:ascii="Comic Sans MS" w:hAnsi="Comic Sans MS"/>
        </w:rPr>
      </w:pPr>
      <w:r>
        <w:rPr>
          <w:rFonts w:ascii="Comic Sans MS" w:hAnsi="Comic Sans MS"/>
        </w:rPr>
        <w:t>a wide range of data is used p achievement data, pupils’ work, observations, learning walks, case studies and staff, parent and pupil voice</w:t>
      </w:r>
    </w:p>
    <w:p w14:paraId="4FB6E619" w14:textId="77777777" w:rsidR="00F5686E" w:rsidRDefault="00AD701B">
      <w:pPr>
        <w:pStyle w:val="NoSpacing"/>
        <w:numPr>
          <w:ilvl w:val="0"/>
          <w:numId w:val="25"/>
        </w:numPr>
        <w:rPr>
          <w:rFonts w:ascii="Comic Sans MS" w:hAnsi="Comic Sans MS"/>
        </w:rPr>
      </w:pPr>
      <w:r>
        <w:rPr>
          <w:rFonts w:ascii="Comic Sans MS" w:hAnsi="Comic Sans MS"/>
        </w:rPr>
        <w:t>assessment data is collected termly so that the impact of interventions can be monitored regularly</w:t>
      </w:r>
    </w:p>
    <w:p w14:paraId="36A61BAF" w14:textId="77777777" w:rsidR="00F5686E" w:rsidRDefault="00AD701B">
      <w:pPr>
        <w:pStyle w:val="NoSpacing"/>
        <w:numPr>
          <w:ilvl w:val="0"/>
          <w:numId w:val="25"/>
        </w:numPr>
        <w:rPr>
          <w:rFonts w:ascii="Comic Sans MS" w:hAnsi="Comic Sans MS"/>
        </w:rPr>
      </w:pPr>
      <w:r>
        <w:rPr>
          <w:rFonts w:ascii="Comic Sans MS" w:hAnsi="Comic Sans MS"/>
        </w:rPr>
        <w:t>assessments are moderated to ensure they are accurate</w:t>
      </w:r>
    </w:p>
    <w:p w14:paraId="1D80D0CF" w14:textId="77777777" w:rsidR="00F5686E" w:rsidRDefault="00AD701B">
      <w:pPr>
        <w:pStyle w:val="NoSpacing"/>
        <w:numPr>
          <w:ilvl w:val="0"/>
          <w:numId w:val="25"/>
        </w:numPr>
        <w:rPr>
          <w:rFonts w:ascii="Comic Sans MS" w:hAnsi="Comic Sans MS"/>
        </w:rPr>
      </w:pPr>
      <w:r>
        <w:rPr>
          <w:rFonts w:ascii="Comic Sans MS" w:hAnsi="Comic Sans MS"/>
        </w:rPr>
        <w:t>teaching staff and support staff attend and contribute to pupil progress meetings each term and the identification of children is reviewed</w:t>
      </w:r>
    </w:p>
    <w:p w14:paraId="71D74C92" w14:textId="77777777" w:rsidR="00F5686E" w:rsidRDefault="00AD701B">
      <w:pPr>
        <w:pStyle w:val="NoSpacing"/>
        <w:numPr>
          <w:ilvl w:val="0"/>
          <w:numId w:val="25"/>
        </w:numPr>
        <w:rPr>
          <w:rFonts w:ascii="Comic Sans MS" w:hAnsi="Comic Sans MS"/>
        </w:rPr>
      </w:pPr>
      <w:r>
        <w:rPr>
          <w:rFonts w:ascii="Comic Sans MS" w:hAnsi="Comic Sans MS"/>
        </w:rPr>
        <w:t>regular feedback about performance is given to children and parents</w:t>
      </w:r>
    </w:p>
    <w:p w14:paraId="6BA15FCB" w14:textId="77777777" w:rsidR="00F5686E" w:rsidRDefault="00AD701B">
      <w:pPr>
        <w:pStyle w:val="NoSpacing"/>
        <w:numPr>
          <w:ilvl w:val="0"/>
          <w:numId w:val="25"/>
        </w:numPr>
        <w:rPr>
          <w:rFonts w:ascii="Comic Sans MS" w:hAnsi="Comic Sans MS"/>
        </w:rPr>
      </w:pPr>
      <w:r>
        <w:rPr>
          <w:rFonts w:ascii="Comic Sans MS" w:hAnsi="Comic Sans MS"/>
        </w:rPr>
        <w:t>interventions are adapted or changed if they are not working</w:t>
      </w:r>
    </w:p>
    <w:p w14:paraId="28E4D82C" w14:textId="77777777" w:rsidR="00F5686E" w:rsidRDefault="00AD701B">
      <w:pPr>
        <w:pStyle w:val="NoSpacing"/>
        <w:numPr>
          <w:ilvl w:val="0"/>
          <w:numId w:val="25"/>
        </w:numPr>
        <w:rPr>
          <w:rFonts w:ascii="Comic Sans MS" w:hAnsi="Comic Sans MS"/>
        </w:rPr>
      </w:pPr>
      <w:r>
        <w:rPr>
          <w:rFonts w:ascii="Comic Sans MS" w:hAnsi="Comic Sans MS"/>
        </w:rPr>
        <w:t>case studies are used to evaluate the impact of pastoral interventions, such as on attendance and behaviour</w:t>
      </w:r>
    </w:p>
    <w:p w14:paraId="6E45D956" w14:textId="77777777" w:rsidR="00F5686E" w:rsidRDefault="00AD701B">
      <w:pPr>
        <w:pStyle w:val="NoSpacing"/>
        <w:numPr>
          <w:ilvl w:val="0"/>
          <w:numId w:val="25"/>
        </w:numPr>
        <w:rPr>
          <w:rFonts w:ascii="Comic Sans MS" w:hAnsi="Comic Sans MS"/>
        </w:rPr>
      </w:pPr>
      <w:r>
        <w:rPr>
          <w:rFonts w:ascii="Comic Sans MS" w:hAnsi="Comic Sans MS"/>
        </w:rPr>
        <w:t xml:space="preserve">head teacher maintains an overview of pupil premium spending </w:t>
      </w:r>
    </w:p>
    <w:p w14:paraId="08AFB1C8" w14:textId="77777777" w:rsidR="00F5686E" w:rsidRDefault="00AD701B">
      <w:pPr>
        <w:pStyle w:val="NoSpacing"/>
        <w:numPr>
          <w:ilvl w:val="0"/>
          <w:numId w:val="25"/>
        </w:numPr>
        <w:rPr>
          <w:rFonts w:ascii="Comic Sans MS" w:hAnsi="Comic Sans MS"/>
        </w:rPr>
      </w:pPr>
      <w:r>
        <w:rPr>
          <w:rFonts w:ascii="Comic Sans MS" w:hAnsi="Comic Sans MS"/>
        </w:rPr>
        <w:t xml:space="preserve">a governor is given </w:t>
      </w:r>
      <w:r w:rsidR="0098043E">
        <w:rPr>
          <w:rFonts w:ascii="Comic Sans MS" w:hAnsi="Comic Sans MS"/>
        </w:rPr>
        <w:t xml:space="preserve">responsibility and is a champion </w:t>
      </w:r>
      <w:r>
        <w:rPr>
          <w:rFonts w:ascii="Comic Sans MS" w:hAnsi="Comic Sans MS"/>
        </w:rPr>
        <w:t>for pupil premium</w:t>
      </w:r>
    </w:p>
    <w:p w14:paraId="5743EABF" w14:textId="77777777" w:rsidR="00F5686E" w:rsidRDefault="00F5686E">
      <w:pPr>
        <w:pStyle w:val="NoSpacing"/>
        <w:rPr>
          <w:rFonts w:ascii="Comic Sans MS" w:hAnsi="Comic Sans MS"/>
        </w:rPr>
      </w:pPr>
    </w:p>
    <w:p w14:paraId="639177DA" w14:textId="77777777" w:rsidR="00F5686E" w:rsidRDefault="00AD701B">
      <w:pPr>
        <w:pStyle w:val="NoSpacing"/>
        <w:rPr>
          <w:rFonts w:ascii="Comic Sans MS" w:hAnsi="Comic Sans MS"/>
          <w:b/>
        </w:rPr>
      </w:pPr>
      <w:r>
        <w:rPr>
          <w:rFonts w:ascii="Comic Sans MS" w:hAnsi="Comic Sans MS"/>
          <w:b/>
        </w:rPr>
        <w:t>Reporting</w:t>
      </w:r>
    </w:p>
    <w:p w14:paraId="5EAFD78F" w14:textId="77777777" w:rsidR="00F5686E" w:rsidRDefault="00AD701B">
      <w:pPr>
        <w:pStyle w:val="NoSpacing"/>
        <w:rPr>
          <w:rFonts w:ascii="Comic Sans MS" w:hAnsi="Comic Sans MS"/>
        </w:rPr>
      </w:pPr>
      <w:r>
        <w:rPr>
          <w:rFonts w:ascii="Comic Sans MS" w:hAnsi="Comic Sans MS"/>
        </w:rPr>
        <w:t>When reporting about pupil premium funding we will include:</w:t>
      </w:r>
    </w:p>
    <w:p w14:paraId="1AED8256" w14:textId="77777777" w:rsidR="00F5686E" w:rsidRDefault="00AD701B">
      <w:pPr>
        <w:pStyle w:val="NoSpacing"/>
        <w:numPr>
          <w:ilvl w:val="0"/>
          <w:numId w:val="26"/>
        </w:numPr>
        <w:rPr>
          <w:rFonts w:ascii="Comic Sans MS" w:hAnsi="Comic Sans MS"/>
        </w:rPr>
      </w:pPr>
      <w:r>
        <w:rPr>
          <w:rFonts w:ascii="Comic Sans MS" w:hAnsi="Comic Sans MS"/>
        </w:rPr>
        <w:t>information about the context of the school</w:t>
      </w:r>
    </w:p>
    <w:p w14:paraId="24ADDA9C" w14:textId="77777777" w:rsidR="00F5686E" w:rsidRDefault="00AD701B">
      <w:pPr>
        <w:pStyle w:val="NoSpacing"/>
        <w:numPr>
          <w:ilvl w:val="0"/>
          <w:numId w:val="26"/>
        </w:numPr>
        <w:rPr>
          <w:rFonts w:ascii="Comic Sans MS" w:hAnsi="Comic Sans MS"/>
        </w:rPr>
      </w:pPr>
      <w:r>
        <w:rPr>
          <w:rFonts w:ascii="Comic Sans MS" w:hAnsi="Comic Sans MS"/>
        </w:rPr>
        <w:t>objectives for the year</w:t>
      </w:r>
    </w:p>
    <w:p w14:paraId="3CA86372" w14:textId="77777777" w:rsidR="00F5686E" w:rsidRDefault="00AD701B">
      <w:pPr>
        <w:pStyle w:val="NoSpacing"/>
        <w:numPr>
          <w:ilvl w:val="0"/>
          <w:numId w:val="26"/>
        </w:numPr>
        <w:rPr>
          <w:rFonts w:ascii="Comic Sans MS" w:hAnsi="Comic Sans MS"/>
        </w:rPr>
      </w:pPr>
      <w:r>
        <w:rPr>
          <w:rFonts w:ascii="Comic Sans MS" w:hAnsi="Comic Sans MS"/>
        </w:rPr>
        <w:t>nature of support and allocation</w:t>
      </w:r>
    </w:p>
    <w:p w14:paraId="22FBDEEA" w14:textId="77777777" w:rsidR="00F5686E" w:rsidRDefault="0098043E">
      <w:pPr>
        <w:pStyle w:val="NoSpacing"/>
        <w:ind w:left="1440"/>
        <w:rPr>
          <w:rFonts w:ascii="Comic Sans MS" w:hAnsi="Comic Sans MS"/>
        </w:rPr>
      </w:pPr>
      <w:r>
        <w:rPr>
          <w:rFonts w:ascii="Comic Sans MS" w:hAnsi="Comic Sans MS"/>
        </w:rPr>
        <w:t>l</w:t>
      </w:r>
      <w:r w:rsidR="00AD701B">
        <w:rPr>
          <w:rFonts w:ascii="Comic Sans MS" w:hAnsi="Comic Sans MS"/>
        </w:rPr>
        <w:t>earning in the curriculum</w:t>
      </w:r>
    </w:p>
    <w:p w14:paraId="33A369F6" w14:textId="77777777" w:rsidR="00F5686E" w:rsidRDefault="0098043E">
      <w:pPr>
        <w:pStyle w:val="NoSpacing"/>
        <w:ind w:left="1440"/>
        <w:rPr>
          <w:rFonts w:ascii="Comic Sans MS" w:hAnsi="Comic Sans MS"/>
        </w:rPr>
      </w:pPr>
      <w:r>
        <w:rPr>
          <w:rFonts w:ascii="Comic Sans MS" w:hAnsi="Comic Sans MS"/>
        </w:rPr>
        <w:t>s</w:t>
      </w:r>
      <w:r w:rsidR="00AD701B">
        <w:rPr>
          <w:rFonts w:ascii="Comic Sans MS" w:hAnsi="Comic Sans MS"/>
        </w:rPr>
        <w:t>ocial, emotional and behavioural issues</w:t>
      </w:r>
    </w:p>
    <w:p w14:paraId="1F24C9A0" w14:textId="77777777" w:rsidR="00F5686E" w:rsidRDefault="0098043E">
      <w:pPr>
        <w:pStyle w:val="NoSpacing"/>
        <w:ind w:left="1440"/>
        <w:rPr>
          <w:rFonts w:ascii="Comic Sans MS" w:hAnsi="Comic Sans MS"/>
        </w:rPr>
      </w:pPr>
      <w:r>
        <w:rPr>
          <w:rFonts w:ascii="Comic Sans MS" w:hAnsi="Comic Sans MS"/>
        </w:rPr>
        <w:t>e</w:t>
      </w:r>
      <w:r w:rsidR="00AD701B">
        <w:rPr>
          <w:rFonts w:ascii="Comic Sans MS" w:hAnsi="Comic Sans MS"/>
        </w:rPr>
        <w:t>nrichment beyond the curriculum</w:t>
      </w:r>
    </w:p>
    <w:p w14:paraId="6157CEFF" w14:textId="77777777" w:rsidR="00F5686E" w:rsidRDefault="00AD701B">
      <w:pPr>
        <w:pStyle w:val="NoSpacing"/>
        <w:numPr>
          <w:ilvl w:val="0"/>
          <w:numId w:val="27"/>
        </w:numPr>
        <w:rPr>
          <w:rFonts w:ascii="Comic Sans MS" w:hAnsi="Comic Sans MS"/>
        </w:rPr>
      </w:pPr>
      <w:r>
        <w:rPr>
          <w:rFonts w:ascii="Comic Sans MS" w:hAnsi="Comic Sans MS"/>
        </w:rPr>
        <w:t>an overview of spending</w:t>
      </w:r>
    </w:p>
    <w:p w14:paraId="00ACFE9B" w14:textId="77777777" w:rsidR="00F5686E" w:rsidRDefault="00AD701B">
      <w:pPr>
        <w:pStyle w:val="NoSpacing"/>
        <w:ind w:left="1440"/>
        <w:rPr>
          <w:rFonts w:ascii="Comic Sans MS" w:hAnsi="Comic Sans MS"/>
        </w:rPr>
      </w:pPr>
      <w:r>
        <w:rPr>
          <w:rFonts w:ascii="Comic Sans MS" w:hAnsi="Comic Sans MS"/>
        </w:rPr>
        <w:t>Total PPG (pupil premium grant) received</w:t>
      </w:r>
    </w:p>
    <w:p w14:paraId="07B03E5A" w14:textId="77777777" w:rsidR="00F5686E" w:rsidRDefault="00AD701B">
      <w:pPr>
        <w:pStyle w:val="NoSpacing"/>
        <w:ind w:left="1440"/>
        <w:rPr>
          <w:rFonts w:ascii="Comic Sans MS" w:hAnsi="Comic Sans MS"/>
        </w:rPr>
      </w:pPr>
      <w:r>
        <w:rPr>
          <w:rFonts w:ascii="Comic Sans MS" w:hAnsi="Comic Sans MS"/>
        </w:rPr>
        <w:t>Teal PPG spent</w:t>
      </w:r>
    </w:p>
    <w:p w14:paraId="0F54C576" w14:textId="77777777" w:rsidR="00F5686E" w:rsidRDefault="00AD701B" w:rsidP="0098043E">
      <w:pPr>
        <w:pStyle w:val="NoSpacing"/>
        <w:ind w:left="1440"/>
        <w:rPr>
          <w:rFonts w:ascii="Comic Sans MS" w:hAnsi="Comic Sans MS"/>
        </w:rPr>
      </w:pPr>
      <w:r>
        <w:rPr>
          <w:rFonts w:ascii="Comic Sans MS" w:hAnsi="Comic Sans MS"/>
        </w:rPr>
        <w:t>Total PPG remaining</w:t>
      </w:r>
    </w:p>
    <w:p w14:paraId="4227F8C7" w14:textId="77777777" w:rsidR="00F5686E" w:rsidRDefault="00F5686E">
      <w:pPr>
        <w:pStyle w:val="NoSpacing"/>
        <w:ind w:left="1440"/>
        <w:rPr>
          <w:rFonts w:ascii="Comic Sans MS" w:hAnsi="Comic Sans MS"/>
        </w:rPr>
      </w:pPr>
    </w:p>
    <w:p w14:paraId="127FAF44" w14:textId="77777777" w:rsidR="00F5686E" w:rsidRDefault="00AD701B">
      <w:pPr>
        <w:pStyle w:val="NoSpacing"/>
        <w:numPr>
          <w:ilvl w:val="0"/>
          <w:numId w:val="27"/>
        </w:numPr>
        <w:rPr>
          <w:rFonts w:ascii="Comic Sans MS" w:hAnsi="Comic Sans MS"/>
        </w:rPr>
      </w:pPr>
      <w:r>
        <w:rPr>
          <w:rFonts w:ascii="Comic Sans MS" w:hAnsi="Comic Sans MS"/>
        </w:rPr>
        <w:t>a summary of the impact of PPG</w:t>
      </w:r>
    </w:p>
    <w:p w14:paraId="47739214" w14:textId="77777777" w:rsidR="00F5686E" w:rsidRDefault="00AD701B">
      <w:pPr>
        <w:pStyle w:val="NoSpacing"/>
        <w:ind w:left="1440"/>
        <w:rPr>
          <w:rFonts w:ascii="Comic Sans MS" w:hAnsi="Comic Sans MS"/>
        </w:rPr>
      </w:pPr>
      <w:r>
        <w:rPr>
          <w:rFonts w:ascii="Comic Sans MS" w:hAnsi="Comic Sans MS"/>
        </w:rPr>
        <w:lastRenderedPageBreak/>
        <w:t>Perfo</w:t>
      </w:r>
      <w:r w:rsidR="0098043E">
        <w:rPr>
          <w:rFonts w:ascii="Comic Sans MS" w:hAnsi="Comic Sans MS"/>
        </w:rPr>
        <w:t xml:space="preserve">rmance of disadvantaged pupils </w:t>
      </w:r>
      <w:r>
        <w:rPr>
          <w:rFonts w:ascii="Comic Sans MS" w:hAnsi="Comic Sans MS"/>
        </w:rPr>
        <w:t>compare</w:t>
      </w:r>
      <w:r w:rsidR="0098043E">
        <w:rPr>
          <w:rFonts w:ascii="Comic Sans MS" w:hAnsi="Comic Sans MS"/>
        </w:rPr>
        <w:t>d to non-pupil premium children</w:t>
      </w:r>
    </w:p>
    <w:p w14:paraId="37B7E2F5" w14:textId="77777777" w:rsidR="00F5686E" w:rsidRDefault="0098043E">
      <w:pPr>
        <w:pStyle w:val="NoSpacing"/>
        <w:ind w:left="1440"/>
        <w:rPr>
          <w:rFonts w:ascii="Comic Sans MS" w:hAnsi="Comic Sans MS"/>
        </w:rPr>
      </w:pPr>
      <w:r>
        <w:rPr>
          <w:rFonts w:ascii="Comic Sans MS" w:hAnsi="Comic Sans MS"/>
        </w:rPr>
        <w:t>Evidence of impact e.g. Ofsted</w:t>
      </w:r>
    </w:p>
    <w:p w14:paraId="248A94BE" w14:textId="77777777" w:rsidR="00F5686E" w:rsidRDefault="00AD701B">
      <w:pPr>
        <w:pStyle w:val="NoSpacing"/>
        <w:ind w:left="1440"/>
        <w:rPr>
          <w:rFonts w:ascii="Comic Sans MS" w:hAnsi="Comic Sans MS"/>
        </w:rPr>
      </w:pPr>
      <w:r>
        <w:rPr>
          <w:rFonts w:ascii="Comic Sans MS" w:hAnsi="Comic Sans MS"/>
        </w:rPr>
        <w:t>Case studies (pastoral support, individualised interventions)</w:t>
      </w:r>
    </w:p>
    <w:p w14:paraId="7378F84A" w14:textId="77777777" w:rsidR="00F5686E" w:rsidRDefault="00AD701B">
      <w:pPr>
        <w:pStyle w:val="NoSpacing"/>
        <w:ind w:left="1440"/>
        <w:rPr>
          <w:rFonts w:ascii="Comic Sans MS" w:hAnsi="Comic Sans MS"/>
        </w:rPr>
      </w:pPr>
      <w:r>
        <w:rPr>
          <w:rFonts w:ascii="Comic Sans MS" w:hAnsi="Comic Sans MS"/>
        </w:rPr>
        <w:t>Implications for pupil premium spending the following year</w:t>
      </w:r>
    </w:p>
    <w:p w14:paraId="02DA22BA" w14:textId="77777777" w:rsidR="00F5686E" w:rsidRDefault="00F5686E">
      <w:pPr>
        <w:pStyle w:val="NoSpacing"/>
        <w:rPr>
          <w:rFonts w:ascii="Comic Sans MS" w:hAnsi="Comic Sans MS"/>
        </w:rPr>
      </w:pPr>
    </w:p>
    <w:p w14:paraId="0572E628" w14:textId="77777777" w:rsidR="00F5686E" w:rsidRDefault="00AD701B">
      <w:pPr>
        <w:pStyle w:val="NoSpacing"/>
        <w:rPr>
          <w:rFonts w:ascii="Comic Sans MS" w:hAnsi="Comic Sans MS"/>
        </w:rPr>
      </w:pPr>
      <w:r>
        <w:rPr>
          <w:rFonts w:ascii="Comic Sans MS" w:hAnsi="Comic Sans MS"/>
        </w:rPr>
        <w:t xml:space="preserve">The </w:t>
      </w:r>
      <w:r w:rsidR="0098043E">
        <w:rPr>
          <w:rFonts w:ascii="Comic Sans MS" w:hAnsi="Comic Sans MS"/>
        </w:rPr>
        <w:t>Governing Board</w:t>
      </w:r>
      <w:r>
        <w:rPr>
          <w:rFonts w:ascii="Comic Sans MS" w:hAnsi="Comic Sans MS"/>
        </w:rPr>
        <w:t xml:space="preserve"> will consider the information provided and will ensure that there is an annual statement to the parents on the school website outlining how the Pupil Premium funding has been used to address the issue of closing the gap for pupils eligible for Pupil Premium.  The task will be carried out in line with the requirements published by the Department for Education</w:t>
      </w:r>
    </w:p>
    <w:p w14:paraId="23F442EF" w14:textId="77777777" w:rsidR="00F5686E" w:rsidRDefault="00F5686E">
      <w:pPr>
        <w:pStyle w:val="NoSpacing"/>
        <w:ind w:left="1440"/>
        <w:rPr>
          <w:rFonts w:ascii="Comic Sans MS" w:hAnsi="Comic Sans MS"/>
        </w:rPr>
      </w:pPr>
    </w:p>
    <w:p w14:paraId="6CB89059" w14:textId="77777777" w:rsidR="00F5686E" w:rsidRDefault="00AD701B">
      <w:pPr>
        <w:pStyle w:val="NoSpacing"/>
        <w:ind w:left="1440"/>
        <w:rPr>
          <w:rFonts w:ascii="Comic Sans MS" w:hAnsi="Comic Sans MS"/>
        </w:rPr>
      </w:pPr>
      <w:r>
        <w:rPr>
          <w:rFonts w:ascii="Comic Sans MS" w:hAnsi="Comic Sans MS"/>
        </w:rPr>
        <w:t xml:space="preserve"> </w:t>
      </w:r>
    </w:p>
    <w:p w14:paraId="7F868680" w14:textId="77777777" w:rsidR="00F5686E" w:rsidRDefault="00F5686E">
      <w:pPr>
        <w:pStyle w:val="NoSpacing"/>
        <w:ind w:left="720"/>
        <w:rPr>
          <w:rFonts w:ascii="Comic Sans MS" w:hAnsi="Comic Sans MS"/>
        </w:rPr>
      </w:pPr>
    </w:p>
    <w:p w14:paraId="66E2CEC3" w14:textId="77777777" w:rsidR="00F5686E" w:rsidRDefault="00F5686E">
      <w:pPr>
        <w:pStyle w:val="NoSpacing"/>
        <w:rPr>
          <w:rFonts w:ascii="Comic Sans MS" w:hAnsi="Comic Sans MS"/>
          <w:b/>
        </w:rPr>
      </w:pPr>
    </w:p>
    <w:p w14:paraId="26230F32" w14:textId="77777777" w:rsidR="00F5686E" w:rsidRDefault="00F5686E">
      <w:pPr>
        <w:pStyle w:val="NoSpacing"/>
        <w:rPr>
          <w:rFonts w:ascii="Comic Sans MS" w:hAnsi="Comic Sans MS"/>
          <w:b/>
        </w:rPr>
      </w:pPr>
    </w:p>
    <w:p w14:paraId="2A0AAA69" w14:textId="77777777" w:rsidR="00F5686E" w:rsidRDefault="00AD701B">
      <w:pPr>
        <w:pStyle w:val="NoSpacing"/>
        <w:tabs>
          <w:tab w:val="left" w:pos="2745"/>
        </w:tabs>
        <w:rPr>
          <w:rFonts w:ascii="Comic Sans MS" w:hAnsi="Comic Sans MS"/>
        </w:rPr>
      </w:pPr>
      <w:r>
        <w:rPr>
          <w:rFonts w:ascii="Comic Sans MS" w:hAnsi="Comic Sans MS"/>
        </w:rPr>
        <w:tab/>
      </w:r>
    </w:p>
    <w:p w14:paraId="76384F4A" w14:textId="77777777" w:rsidR="00F5686E" w:rsidRDefault="00F5686E">
      <w:pPr>
        <w:pStyle w:val="NoSpacing"/>
        <w:rPr>
          <w:rFonts w:ascii="Comic Sans MS" w:hAnsi="Comic Sans MS"/>
        </w:rPr>
      </w:pPr>
    </w:p>
    <w:p w14:paraId="6946BF38" w14:textId="77777777" w:rsidR="00F5686E" w:rsidRDefault="00F5686E">
      <w:pPr>
        <w:pStyle w:val="NoSpacing"/>
        <w:rPr>
          <w:rFonts w:ascii="Comic Sans MS" w:hAnsi="Comic Sans MS"/>
        </w:rPr>
      </w:pPr>
    </w:p>
    <w:p w14:paraId="5A22B291" w14:textId="77777777" w:rsidR="00F5686E" w:rsidRDefault="00F5686E">
      <w:pPr>
        <w:pStyle w:val="NoSpacing"/>
        <w:jc w:val="center"/>
        <w:rPr>
          <w:rFonts w:ascii="Comic Sans MS" w:hAnsi="Comic Sans MS"/>
          <w:sz w:val="56"/>
          <w:szCs w:val="56"/>
        </w:rPr>
      </w:pPr>
    </w:p>
    <w:p w14:paraId="00293BBF" w14:textId="77777777" w:rsidR="00F5686E" w:rsidRDefault="00F5686E">
      <w:pPr>
        <w:pStyle w:val="NoSpacing"/>
        <w:rPr>
          <w:rFonts w:ascii="Comic Sans MS" w:hAnsi="Comic Sans MS"/>
        </w:rPr>
      </w:pPr>
    </w:p>
    <w:sectPr w:rsidR="00F5686E">
      <w:footerReference w:type="default" r:id="rId9"/>
      <w:pgSz w:w="11906" w:h="16838"/>
      <w:pgMar w:top="851"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F024" w14:textId="77777777" w:rsidR="00896C96" w:rsidRDefault="00896C96">
      <w:pPr>
        <w:spacing w:after="0" w:line="240" w:lineRule="auto"/>
      </w:pPr>
      <w:r>
        <w:separator/>
      </w:r>
    </w:p>
  </w:endnote>
  <w:endnote w:type="continuationSeparator" w:id="0">
    <w:p w14:paraId="2FD5F38D" w14:textId="77777777" w:rsidR="00896C96" w:rsidRDefault="0089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97633"/>
      <w:docPartObj>
        <w:docPartGallery w:val="Page Numbers (Bottom of Page)"/>
        <w:docPartUnique/>
      </w:docPartObj>
    </w:sdtPr>
    <w:sdtEndPr>
      <w:rPr>
        <w:noProof/>
      </w:rPr>
    </w:sdtEndPr>
    <w:sdtContent>
      <w:p w14:paraId="6A9AC0DF" w14:textId="3D33C927" w:rsidR="0098043E" w:rsidRDefault="0098043E">
        <w:pPr>
          <w:pStyle w:val="Footer"/>
          <w:jc w:val="right"/>
        </w:pPr>
        <w:r>
          <w:fldChar w:fldCharType="begin"/>
        </w:r>
        <w:r>
          <w:instrText xml:space="preserve"> PAGE   \* MERGEFORMAT </w:instrText>
        </w:r>
        <w:r>
          <w:fldChar w:fldCharType="separate"/>
        </w:r>
        <w:r w:rsidR="00504F21">
          <w:rPr>
            <w:noProof/>
          </w:rPr>
          <w:t>2</w:t>
        </w:r>
        <w:r>
          <w:rPr>
            <w:noProof/>
          </w:rPr>
          <w:fldChar w:fldCharType="end"/>
        </w:r>
      </w:p>
    </w:sdtContent>
  </w:sdt>
  <w:p w14:paraId="4DE6175C" w14:textId="77777777" w:rsidR="0098043E" w:rsidRDefault="0098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7E4B" w14:textId="77777777" w:rsidR="00896C96" w:rsidRDefault="00896C96">
      <w:pPr>
        <w:spacing w:after="0" w:line="240" w:lineRule="auto"/>
      </w:pPr>
      <w:r>
        <w:separator/>
      </w:r>
    </w:p>
  </w:footnote>
  <w:footnote w:type="continuationSeparator" w:id="0">
    <w:p w14:paraId="785F6AFD" w14:textId="77777777" w:rsidR="00896C96" w:rsidRDefault="00896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EF"/>
    <w:multiLevelType w:val="hybridMultilevel"/>
    <w:tmpl w:val="F088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533AA"/>
    <w:multiLevelType w:val="hybridMultilevel"/>
    <w:tmpl w:val="59F4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C3092"/>
    <w:multiLevelType w:val="hybridMultilevel"/>
    <w:tmpl w:val="DC461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A7636"/>
    <w:multiLevelType w:val="hybridMultilevel"/>
    <w:tmpl w:val="AEDC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A5493"/>
    <w:multiLevelType w:val="hybridMultilevel"/>
    <w:tmpl w:val="93D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22949"/>
    <w:multiLevelType w:val="hybridMultilevel"/>
    <w:tmpl w:val="0D2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6366"/>
    <w:multiLevelType w:val="hybridMultilevel"/>
    <w:tmpl w:val="F60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F34E6"/>
    <w:multiLevelType w:val="hybridMultilevel"/>
    <w:tmpl w:val="0FBE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96733"/>
    <w:multiLevelType w:val="hybridMultilevel"/>
    <w:tmpl w:val="C440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57F66"/>
    <w:multiLevelType w:val="hybridMultilevel"/>
    <w:tmpl w:val="74A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11094"/>
    <w:multiLevelType w:val="hybridMultilevel"/>
    <w:tmpl w:val="70A8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51B76"/>
    <w:multiLevelType w:val="hybridMultilevel"/>
    <w:tmpl w:val="4BB8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34E38"/>
    <w:multiLevelType w:val="hybridMultilevel"/>
    <w:tmpl w:val="1E9C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97FC4"/>
    <w:multiLevelType w:val="hybridMultilevel"/>
    <w:tmpl w:val="4C6A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B0EE1"/>
    <w:multiLevelType w:val="hybridMultilevel"/>
    <w:tmpl w:val="E358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C6BCF"/>
    <w:multiLevelType w:val="hybridMultilevel"/>
    <w:tmpl w:val="840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B2464"/>
    <w:multiLevelType w:val="hybridMultilevel"/>
    <w:tmpl w:val="F5986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D2ADD"/>
    <w:multiLevelType w:val="hybridMultilevel"/>
    <w:tmpl w:val="42B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3272B"/>
    <w:multiLevelType w:val="hybridMultilevel"/>
    <w:tmpl w:val="9C1A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413F2"/>
    <w:multiLevelType w:val="hybridMultilevel"/>
    <w:tmpl w:val="D646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079B1"/>
    <w:multiLevelType w:val="hybridMultilevel"/>
    <w:tmpl w:val="93F6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22466"/>
    <w:multiLevelType w:val="hybridMultilevel"/>
    <w:tmpl w:val="4E9E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6737A"/>
    <w:multiLevelType w:val="hybridMultilevel"/>
    <w:tmpl w:val="CAB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218B5"/>
    <w:multiLevelType w:val="hybridMultilevel"/>
    <w:tmpl w:val="FA0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178DB"/>
    <w:multiLevelType w:val="hybridMultilevel"/>
    <w:tmpl w:val="855A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2B6"/>
    <w:multiLevelType w:val="hybridMultilevel"/>
    <w:tmpl w:val="E324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67E97"/>
    <w:multiLevelType w:val="hybridMultilevel"/>
    <w:tmpl w:val="4826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1"/>
  </w:num>
  <w:num w:numId="4">
    <w:abstractNumId w:val="15"/>
  </w:num>
  <w:num w:numId="5">
    <w:abstractNumId w:val="1"/>
  </w:num>
  <w:num w:numId="6">
    <w:abstractNumId w:val="25"/>
  </w:num>
  <w:num w:numId="7">
    <w:abstractNumId w:val="0"/>
  </w:num>
  <w:num w:numId="8">
    <w:abstractNumId w:val="22"/>
  </w:num>
  <w:num w:numId="9">
    <w:abstractNumId w:val="9"/>
  </w:num>
  <w:num w:numId="10">
    <w:abstractNumId w:val="4"/>
  </w:num>
  <w:num w:numId="11">
    <w:abstractNumId w:val="12"/>
  </w:num>
  <w:num w:numId="12">
    <w:abstractNumId w:val="24"/>
  </w:num>
  <w:num w:numId="13">
    <w:abstractNumId w:val="2"/>
  </w:num>
  <w:num w:numId="14">
    <w:abstractNumId w:val="16"/>
  </w:num>
  <w:num w:numId="15">
    <w:abstractNumId w:val="5"/>
  </w:num>
  <w:num w:numId="16">
    <w:abstractNumId w:val="13"/>
  </w:num>
  <w:num w:numId="17">
    <w:abstractNumId w:val="18"/>
  </w:num>
  <w:num w:numId="18">
    <w:abstractNumId w:val="7"/>
  </w:num>
  <w:num w:numId="19">
    <w:abstractNumId w:val="17"/>
  </w:num>
  <w:num w:numId="20">
    <w:abstractNumId w:val="14"/>
  </w:num>
  <w:num w:numId="21">
    <w:abstractNumId w:val="20"/>
  </w:num>
  <w:num w:numId="22">
    <w:abstractNumId w:val="6"/>
  </w:num>
  <w:num w:numId="23">
    <w:abstractNumId w:val="8"/>
  </w:num>
  <w:num w:numId="24">
    <w:abstractNumId w:val="3"/>
  </w:num>
  <w:num w:numId="25">
    <w:abstractNumId w:val="26"/>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6E"/>
    <w:rsid w:val="0001715C"/>
    <w:rsid w:val="00086EFD"/>
    <w:rsid w:val="001E5405"/>
    <w:rsid w:val="002C3143"/>
    <w:rsid w:val="0032027C"/>
    <w:rsid w:val="00504F21"/>
    <w:rsid w:val="00583961"/>
    <w:rsid w:val="00643FE4"/>
    <w:rsid w:val="007513E9"/>
    <w:rsid w:val="00896C96"/>
    <w:rsid w:val="008A4F30"/>
    <w:rsid w:val="0098043E"/>
    <w:rsid w:val="00A1319F"/>
    <w:rsid w:val="00AA192F"/>
    <w:rsid w:val="00AD701B"/>
    <w:rsid w:val="00BD086D"/>
    <w:rsid w:val="00BD2062"/>
    <w:rsid w:val="00C6091F"/>
    <w:rsid w:val="00F5686E"/>
    <w:rsid w:val="00FC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1C6D2"/>
  <w15:docId w15:val="{D2B84CCB-D3F9-4272-AB96-CD52C340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C0AC-0CA1-4959-B7CC-033B1DE2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 </cp:lastModifiedBy>
  <cp:revision>2</cp:revision>
  <cp:lastPrinted>2016-10-13T10:36:00Z</cp:lastPrinted>
  <dcterms:created xsi:type="dcterms:W3CDTF">2025-10-15T08:18:00Z</dcterms:created>
  <dcterms:modified xsi:type="dcterms:W3CDTF">2025-10-15T08:18:00Z</dcterms:modified>
</cp:coreProperties>
</file>